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223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8331E6D"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C2306E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6CC9472"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2FD2B58" wp14:editId="0574B5A0">
                <wp:simplePos x="0" y="0"/>
                <wp:positionH relativeFrom="column">
                  <wp:posOffset>294005</wp:posOffset>
                </wp:positionH>
                <wp:positionV relativeFrom="paragraph">
                  <wp:posOffset>109855</wp:posOffset>
                </wp:positionV>
                <wp:extent cx="5164455" cy="7252970"/>
                <wp:effectExtent l="27305" t="20955" r="40640" b="4127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455" cy="7252970"/>
                        </a:xfrm>
                        <a:prstGeom prst="rect">
                          <a:avLst/>
                        </a:prstGeom>
                        <a:solidFill>
                          <a:srgbClr val="FFFFFF"/>
                        </a:solidFill>
                        <a:ln/>
                      </wps:spPr>
                      <wps:txbx>
                        <w:txbxContent>
                          <w:p w14:paraId="4117F56A" w14:textId="77777777" w:rsidR="00A07CFD" w:rsidRDefault="00A07CFD" w:rsidP="00AD1BA9">
                            <w:pPr>
                              <w:spacing w:after="0" w:line="240" w:lineRule="auto"/>
                              <w:jc w:val="center"/>
                              <w:rPr>
                                <w:rFonts w:ascii="Times New Roman" w:hAnsi="Times New Roman"/>
                                <w:b/>
                                <w:sz w:val="48"/>
                                <w:szCs w:val="48"/>
                              </w:rPr>
                            </w:pPr>
                          </w:p>
                          <w:p w14:paraId="4F2EC357" w14:textId="77777777" w:rsidR="00A07CFD" w:rsidRDefault="00A07CFD" w:rsidP="00AD1BA9">
                            <w:pPr>
                              <w:spacing w:after="0" w:line="240" w:lineRule="auto"/>
                              <w:jc w:val="center"/>
                              <w:rPr>
                                <w:rFonts w:ascii="Times New Roman" w:hAnsi="Times New Roman"/>
                                <w:b/>
                                <w:sz w:val="48"/>
                                <w:szCs w:val="48"/>
                              </w:rPr>
                            </w:pPr>
                            <w:r>
                              <w:rPr>
                                <w:rFonts w:ascii="Times New Roman" w:hAnsi="Times New Roman"/>
                                <w:b/>
                                <w:noProof/>
                                <w:sz w:val="48"/>
                                <w:szCs w:val="48"/>
                              </w:rPr>
                              <w:drawing>
                                <wp:inline distT="0" distB="0" distL="0" distR="0" wp14:anchorId="146B0805" wp14:editId="691F5A77">
                                  <wp:extent cx="1533525" cy="5715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20000"/>
                                          </a:blip>
                                          <a:srcRect/>
                                          <a:stretch>
                                            <a:fillRect/>
                                          </a:stretch>
                                        </pic:blipFill>
                                        <pic:spPr bwMode="auto">
                                          <a:xfrm>
                                            <a:off x="0" y="0"/>
                                            <a:ext cx="1533525" cy="571500"/>
                                          </a:xfrm>
                                          <a:prstGeom prst="rect">
                                            <a:avLst/>
                                          </a:prstGeom>
                                          <a:noFill/>
                                          <a:ln w="9525">
                                            <a:noFill/>
                                            <a:miter lim="800000"/>
                                            <a:headEnd/>
                                            <a:tailEnd/>
                                          </a:ln>
                                        </pic:spPr>
                                      </pic:pic>
                                    </a:graphicData>
                                  </a:graphic>
                                </wp:inline>
                              </w:drawing>
                            </w:r>
                          </w:p>
                          <w:p w14:paraId="5008C6A8" w14:textId="77777777" w:rsidR="00A07CFD" w:rsidRDefault="00A07CFD" w:rsidP="00AD1BA9">
                            <w:pPr>
                              <w:spacing w:after="0" w:line="240" w:lineRule="auto"/>
                              <w:jc w:val="center"/>
                              <w:rPr>
                                <w:rFonts w:ascii="Times New Roman" w:hAnsi="Times New Roman"/>
                                <w:b/>
                                <w:sz w:val="48"/>
                                <w:szCs w:val="48"/>
                              </w:rPr>
                            </w:pPr>
                          </w:p>
                          <w:p w14:paraId="7BBA0401" w14:textId="77777777" w:rsidR="00A07CFD" w:rsidRDefault="00A07CFD" w:rsidP="00AD1BA9">
                            <w:pPr>
                              <w:spacing w:after="0" w:line="240" w:lineRule="auto"/>
                              <w:jc w:val="center"/>
                              <w:rPr>
                                <w:rFonts w:ascii="Times New Roman" w:hAnsi="Times New Roman"/>
                                <w:b/>
                                <w:sz w:val="48"/>
                                <w:szCs w:val="48"/>
                              </w:rPr>
                            </w:pPr>
                          </w:p>
                          <w:p w14:paraId="2A388690" w14:textId="77777777" w:rsidR="00A07CFD" w:rsidRPr="00B50D31" w:rsidRDefault="00A07CFD" w:rsidP="00AD1BA9">
                            <w:pPr>
                              <w:spacing w:after="0" w:line="240" w:lineRule="auto"/>
                              <w:rPr>
                                <w:rFonts w:ascii="Times New Roman" w:hAnsi="Times New Roman"/>
                                <w:b/>
                                <w:color w:val="FF0000"/>
                                <w:sz w:val="48"/>
                                <w:szCs w:val="48"/>
                              </w:rPr>
                            </w:pPr>
                          </w:p>
                          <w:p w14:paraId="558F00E0" w14:textId="77777777" w:rsidR="00A07CFD" w:rsidRPr="00CE6ED8" w:rsidRDefault="00A07CFD" w:rsidP="00AD1BA9">
                            <w:pPr>
                              <w:spacing w:after="0" w:line="360" w:lineRule="auto"/>
                              <w:jc w:val="center"/>
                              <w:rPr>
                                <w:rFonts w:ascii="Times New Roman" w:hAnsi="Times New Roman"/>
                                <w:b/>
                                <w:color w:val="2E6CB8"/>
                                <w:sz w:val="72"/>
                                <w:szCs w:val="72"/>
                              </w:rPr>
                            </w:pPr>
                            <w:r w:rsidRPr="00CE6ED8">
                              <w:rPr>
                                <w:rFonts w:ascii="Times New Roman" w:hAnsi="Times New Roman"/>
                                <w:b/>
                                <w:color w:val="2E6CB8"/>
                                <w:sz w:val="72"/>
                                <w:szCs w:val="72"/>
                              </w:rPr>
                              <w:t>Guidebook for University Academic Program Review</w:t>
                            </w:r>
                          </w:p>
                          <w:p w14:paraId="6A2184EA" w14:textId="77777777" w:rsidR="00A07CFD" w:rsidRDefault="00A07CFD" w:rsidP="00AD1BA9">
                            <w:pPr>
                              <w:spacing w:after="0" w:line="240" w:lineRule="auto"/>
                              <w:jc w:val="center"/>
                              <w:rPr>
                                <w:rFonts w:ascii="Times New Roman" w:hAnsi="Times New Roman"/>
                                <w:b/>
                                <w:sz w:val="48"/>
                                <w:szCs w:val="48"/>
                              </w:rPr>
                            </w:pPr>
                          </w:p>
                          <w:p w14:paraId="22F4E24C" w14:textId="77777777" w:rsidR="00A07CFD" w:rsidRDefault="00A07CFD" w:rsidP="00AD1BA9">
                            <w:pPr>
                              <w:spacing w:after="0" w:line="240" w:lineRule="auto"/>
                              <w:jc w:val="center"/>
                              <w:rPr>
                                <w:rFonts w:ascii="Times New Roman" w:hAnsi="Times New Roman"/>
                                <w:b/>
                                <w:sz w:val="48"/>
                                <w:szCs w:val="48"/>
                              </w:rPr>
                            </w:pPr>
                          </w:p>
                          <w:p w14:paraId="279A368F" w14:textId="77777777" w:rsidR="00A07CFD" w:rsidRDefault="00A07CFD" w:rsidP="00AD1BA9">
                            <w:pPr>
                              <w:spacing w:after="0" w:line="240" w:lineRule="auto"/>
                              <w:jc w:val="center"/>
                              <w:rPr>
                                <w:rFonts w:ascii="Times New Roman" w:hAnsi="Times New Roman"/>
                                <w:b/>
                                <w:sz w:val="48"/>
                                <w:szCs w:val="48"/>
                              </w:rPr>
                            </w:pPr>
                          </w:p>
                          <w:p w14:paraId="622BC139" w14:textId="77777777" w:rsidR="00A07CFD" w:rsidRDefault="00A07CFD" w:rsidP="00AD1BA9">
                            <w:pPr>
                              <w:spacing w:after="0" w:line="240" w:lineRule="auto"/>
                              <w:jc w:val="center"/>
                              <w:rPr>
                                <w:rFonts w:ascii="Times New Roman" w:hAnsi="Times New Roman"/>
                                <w:b/>
                                <w:sz w:val="48"/>
                                <w:szCs w:val="48"/>
                              </w:rPr>
                            </w:pPr>
                          </w:p>
                          <w:p w14:paraId="43A0872A" w14:textId="77777777" w:rsidR="00A07CFD" w:rsidRDefault="00A07CFD" w:rsidP="00AD1BA9">
                            <w:pPr>
                              <w:spacing w:after="0" w:line="240" w:lineRule="auto"/>
                              <w:jc w:val="center"/>
                              <w:rPr>
                                <w:rFonts w:ascii="Times New Roman" w:hAnsi="Times New Roman"/>
                                <w:b/>
                                <w:sz w:val="48"/>
                                <w:szCs w:val="48"/>
                              </w:rPr>
                            </w:pPr>
                          </w:p>
                          <w:p w14:paraId="006E3FD6" w14:textId="77777777" w:rsidR="00A07CFD" w:rsidRPr="00956F87" w:rsidRDefault="00A07CFD" w:rsidP="00AD1BA9">
                            <w:pPr>
                              <w:widowControl w:val="0"/>
                              <w:autoSpaceDE w:val="0"/>
                              <w:autoSpaceDN w:val="0"/>
                              <w:adjustRightInd w:val="0"/>
                              <w:spacing w:after="0" w:line="240" w:lineRule="auto"/>
                              <w:ind w:left="114" w:right="95"/>
                              <w:jc w:val="center"/>
                              <w:rPr>
                                <w:rFonts w:ascii="Times New Roman" w:hAnsi="Times New Roman"/>
                                <w:sz w:val="20"/>
                                <w:szCs w:val="20"/>
                              </w:rPr>
                            </w:pPr>
                            <w:r w:rsidRPr="00956F87">
                              <w:rPr>
                                <w:rFonts w:ascii="Times New Roman" w:hAnsi="Times New Roman"/>
                                <w:sz w:val="20"/>
                                <w:szCs w:val="20"/>
                              </w:rPr>
                              <w:t xml:space="preserve">An electronic version of this guidebook as well as other information about Academic Program Review </w:t>
                            </w:r>
                            <w:proofErr w:type="gramStart"/>
                            <w:r w:rsidRPr="00956F87">
                              <w:rPr>
                                <w:rFonts w:ascii="Times New Roman" w:hAnsi="Times New Roman"/>
                                <w:sz w:val="20"/>
                                <w:szCs w:val="20"/>
                              </w:rPr>
                              <w:t>can be found</w:t>
                            </w:r>
                            <w:proofErr w:type="gramEnd"/>
                            <w:r w:rsidRPr="00956F87">
                              <w:rPr>
                                <w:rFonts w:ascii="Times New Roman" w:hAnsi="Times New Roman"/>
                                <w:sz w:val="20"/>
                                <w:szCs w:val="20"/>
                              </w:rPr>
                              <w:t xml:space="preserve"> on the program review website at </w:t>
                            </w:r>
                            <w:hyperlink r:id="rId11" w:history="1">
                              <w:r w:rsidRPr="00956F87">
                                <w:rPr>
                                  <w:rFonts w:ascii="Times New Roman" w:hAnsi="Times New Roman"/>
                                  <w:sz w:val="20"/>
                                  <w:szCs w:val="20"/>
                                </w:rPr>
                                <w:t>http://pres.depaul.edu/aprc.</w:t>
                              </w:r>
                            </w:hyperlink>
                          </w:p>
                          <w:p w14:paraId="2093A599" w14:textId="77777777" w:rsidR="00A07CFD" w:rsidRPr="00956F87" w:rsidRDefault="00A07CFD" w:rsidP="00AD1BA9">
                            <w:pPr>
                              <w:widowControl w:val="0"/>
                              <w:autoSpaceDE w:val="0"/>
                              <w:autoSpaceDN w:val="0"/>
                              <w:adjustRightInd w:val="0"/>
                              <w:spacing w:after="0" w:line="240" w:lineRule="auto"/>
                              <w:rPr>
                                <w:rFonts w:ascii="Times New Roman" w:hAnsi="Times New Roman"/>
                                <w:sz w:val="20"/>
                                <w:szCs w:val="20"/>
                              </w:rPr>
                            </w:pPr>
                          </w:p>
                          <w:p w14:paraId="5B44A28B" w14:textId="15DFD52E" w:rsidR="00A07CFD" w:rsidRPr="00956F87" w:rsidRDefault="00A07CFD" w:rsidP="00AD1BA9">
                            <w:pPr>
                              <w:widowControl w:val="0"/>
                              <w:autoSpaceDE w:val="0"/>
                              <w:autoSpaceDN w:val="0"/>
                              <w:adjustRightInd w:val="0"/>
                              <w:spacing w:after="0" w:line="240" w:lineRule="auto"/>
                              <w:ind w:left="2160" w:hanging="2160"/>
                              <w:jc w:val="center"/>
                              <w:outlineLvl w:val="0"/>
                              <w:rPr>
                                <w:rFonts w:ascii="Times New Roman" w:hAnsi="Times New Roman"/>
                                <w:sz w:val="20"/>
                                <w:szCs w:val="20"/>
                              </w:rPr>
                            </w:pPr>
                            <w:r w:rsidRPr="00956F87">
                              <w:rPr>
                                <w:rFonts w:ascii="Times New Roman" w:hAnsi="Times New Roman"/>
                                <w:sz w:val="20"/>
                                <w:szCs w:val="20"/>
                              </w:rPr>
                              <w:t xml:space="preserve">Revised </w:t>
                            </w:r>
                            <w:r>
                              <w:rPr>
                                <w:rFonts w:ascii="Times New Roman" w:hAnsi="Times New Roman"/>
                                <w:sz w:val="20"/>
                                <w:szCs w:val="20"/>
                              </w:rPr>
                              <w:t>September 2021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D2B58" id="Rectangle 78" o:spid="_x0000_s1026" style="position:absolute;margin-left:23.15pt;margin-top:8.65pt;width:406.65pt;height:5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" stroked="f">
                <v:textbox>
                  <w:txbxContent>
                    <w:p w14:paraId="4117F56A" w14:textId="77777777" w:rsidR="00A07CFD" w:rsidRDefault="00A07CFD" w:rsidP="00AD1BA9">
                      <w:pPr>
                        <w:spacing w:after="0" w:line="240" w:lineRule="auto"/>
                        <w:jc w:val="center"/>
                        <w:rPr>
                          <w:rFonts w:ascii="Times New Roman" w:hAnsi="Times New Roman"/>
                          <w:b/>
                          <w:sz w:val="48"/>
                          <w:szCs w:val="48"/>
                        </w:rPr>
                      </w:pPr>
                    </w:p>
                    <w:p w14:paraId="4F2EC357" w14:textId="77777777" w:rsidR="00A07CFD" w:rsidRDefault="00A07CFD" w:rsidP="00AD1BA9">
                      <w:pPr>
                        <w:spacing w:after="0" w:line="240" w:lineRule="auto"/>
                        <w:jc w:val="center"/>
                        <w:rPr>
                          <w:rFonts w:ascii="Times New Roman" w:hAnsi="Times New Roman"/>
                          <w:b/>
                          <w:sz w:val="48"/>
                          <w:szCs w:val="48"/>
                        </w:rPr>
                      </w:pPr>
                      <w:r>
                        <w:rPr>
                          <w:rFonts w:ascii="Times New Roman" w:hAnsi="Times New Roman"/>
                          <w:b/>
                          <w:noProof/>
                          <w:sz w:val="48"/>
                          <w:szCs w:val="48"/>
                        </w:rPr>
                        <w:drawing>
                          <wp:inline distT="0" distB="0" distL="0" distR="0" wp14:anchorId="146B0805" wp14:editId="691F5A77">
                            <wp:extent cx="1533525" cy="5715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lum bright="20000"/>
                                    </a:blip>
                                    <a:srcRect/>
                                    <a:stretch>
                                      <a:fillRect/>
                                    </a:stretch>
                                  </pic:blipFill>
                                  <pic:spPr bwMode="auto">
                                    <a:xfrm>
                                      <a:off x="0" y="0"/>
                                      <a:ext cx="1533525" cy="571500"/>
                                    </a:xfrm>
                                    <a:prstGeom prst="rect">
                                      <a:avLst/>
                                    </a:prstGeom>
                                    <a:noFill/>
                                    <a:ln w="9525">
                                      <a:noFill/>
                                      <a:miter lim="800000"/>
                                      <a:headEnd/>
                                      <a:tailEnd/>
                                    </a:ln>
                                  </pic:spPr>
                                </pic:pic>
                              </a:graphicData>
                            </a:graphic>
                          </wp:inline>
                        </w:drawing>
                      </w:r>
                    </w:p>
                    <w:p w14:paraId="5008C6A8" w14:textId="77777777" w:rsidR="00A07CFD" w:rsidRDefault="00A07CFD" w:rsidP="00AD1BA9">
                      <w:pPr>
                        <w:spacing w:after="0" w:line="240" w:lineRule="auto"/>
                        <w:jc w:val="center"/>
                        <w:rPr>
                          <w:rFonts w:ascii="Times New Roman" w:hAnsi="Times New Roman"/>
                          <w:b/>
                          <w:sz w:val="48"/>
                          <w:szCs w:val="48"/>
                        </w:rPr>
                      </w:pPr>
                    </w:p>
                    <w:p w14:paraId="7BBA0401" w14:textId="77777777" w:rsidR="00A07CFD" w:rsidRDefault="00A07CFD" w:rsidP="00AD1BA9">
                      <w:pPr>
                        <w:spacing w:after="0" w:line="240" w:lineRule="auto"/>
                        <w:jc w:val="center"/>
                        <w:rPr>
                          <w:rFonts w:ascii="Times New Roman" w:hAnsi="Times New Roman"/>
                          <w:b/>
                          <w:sz w:val="48"/>
                          <w:szCs w:val="48"/>
                        </w:rPr>
                      </w:pPr>
                    </w:p>
                    <w:p w14:paraId="2A388690" w14:textId="77777777" w:rsidR="00A07CFD" w:rsidRPr="00B50D31" w:rsidRDefault="00A07CFD" w:rsidP="00AD1BA9">
                      <w:pPr>
                        <w:spacing w:after="0" w:line="240" w:lineRule="auto"/>
                        <w:rPr>
                          <w:rFonts w:ascii="Times New Roman" w:hAnsi="Times New Roman"/>
                          <w:b/>
                          <w:color w:val="FF0000"/>
                          <w:sz w:val="48"/>
                          <w:szCs w:val="48"/>
                        </w:rPr>
                      </w:pPr>
                    </w:p>
                    <w:p w14:paraId="558F00E0" w14:textId="77777777" w:rsidR="00A07CFD" w:rsidRPr="00CE6ED8" w:rsidRDefault="00A07CFD" w:rsidP="00AD1BA9">
                      <w:pPr>
                        <w:spacing w:after="0" w:line="360" w:lineRule="auto"/>
                        <w:jc w:val="center"/>
                        <w:rPr>
                          <w:rFonts w:ascii="Times New Roman" w:hAnsi="Times New Roman"/>
                          <w:b/>
                          <w:color w:val="2E6CB8"/>
                          <w:sz w:val="72"/>
                          <w:szCs w:val="72"/>
                        </w:rPr>
                      </w:pPr>
                      <w:r w:rsidRPr="00CE6ED8">
                        <w:rPr>
                          <w:rFonts w:ascii="Times New Roman" w:hAnsi="Times New Roman"/>
                          <w:b/>
                          <w:color w:val="2E6CB8"/>
                          <w:sz w:val="72"/>
                          <w:szCs w:val="72"/>
                        </w:rPr>
                        <w:t>Guidebook for University Academic Program Review</w:t>
                      </w:r>
                    </w:p>
                    <w:p w14:paraId="6A2184EA" w14:textId="77777777" w:rsidR="00A07CFD" w:rsidRDefault="00A07CFD" w:rsidP="00AD1BA9">
                      <w:pPr>
                        <w:spacing w:after="0" w:line="240" w:lineRule="auto"/>
                        <w:jc w:val="center"/>
                        <w:rPr>
                          <w:rFonts w:ascii="Times New Roman" w:hAnsi="Times New Roman"/>
                          <w:b/>
                          <w:sz w:val="48"/>
                          <w:szCs w:val="48"/>
                        </w:rPr>
                      </w:pPr>
                    </w:p>
                    <w:p w14:paraId="22F4E24C" w14:textId="77777777" w:rsidR="00A07CFD" w:rsidRDefault="00A07CFD" w:rsidP="00AD1BA9">
                      <w:pPr>
                        <w:spacing w:after="0" w:line="240" w:lineRule="auto"/>
                        <w:jc w:val="center"/>
                        <w:rPr>
                          <w:rFonts w:ascii="Times New Roman" w:hAnsi="Times New Roman"/>
                          <w:b/>
                          <w:sz w:val="48"/>
                          <w:szCs w:val="48"/>
                        </w:rPr>
                      </w:pPr>
                    </w:p>
                    <w:p w14:paraId="279A368F" w14:textId="77777777" w:rsidR="00A07CFD" w:rsidRDefault="00A07CFD" w:rsidP="00AD1BA9">
                      <w:pPr>
                        <w:spacing w:after="0" w:line="240" w:lineRule="auto"/>
                        <w:jc w:val="center"/>
                        <w:rPr>
                          <w:rFonts w:ascii="Times New Roman" w:hAnsi="Times New Roman"/>
                          <w:b/>
                          <w:sz w:val="48"/>
                          <w:szCs w:val="48"/>
                        </w:rPr>
                      </w:pPr>
                    </w:p>
                    <w:p w14:paraId="622BC139" w14:textId="77777777" w:rsidR="00A07CFD" w:rsidRDefault="00A07CFD" w:rsidP="00AD1BA9">
                      <w:pPr>
                        <w:spacing w:after="0" w:line="240" w:lineRule="auto"/>
                        <w:jc w:val="center"/>
                        <w:rPr>
                          <w:rFonts w:ascii="Times New Roman" w:hAnsi="Times New Roman"/>
                          <w:b/>
                          <w:sz w:val="48"/>
                          <w:szCs w:val="48"/>
                        </w:rPr>
                      </w:pPr>
                    </w:p>
                    <w:p w14:paraId="43A0872A" w14:textId="77777777" w:rsidR="00A07CFD" w:rsidRDefault="00A07CFD" w:rsidP="00AD1BA9">
                      <w:pPr>
                        <w:spacing w:after="0" w:line="240" w:lineRule="auto"/>
                        <w:jc w:val="center"/>
                        <w:rPr>
                          <w:rFonts w:ascii="Times New Roman" w:hAnsi="Times New Roman"/>
                          <w:b/>
                          <w:sz w:val="48"/>
                          <w:szCs w:val="48"/>
                        </w:rPr>
                      </w:pPr>
                    </w:p>
                    <w:p w14:paraId="006E3FD6" w14:textId="77777777" w:rsidR="00A07CFD" w:rsidRPr="00956F87" w:rsidRDefault="00A07CFD" w:rsidP="00AD1BA9">
                      <w:pPr>
                        <w:widowControl w:val="0"/>
                        <w:autoSpaceDE w:val="0"/>
                        <w:autoSpaceDN w:val="0"/>
                        <w:adjustRightInd w:val="0"/>
                        <w:spacing w:after="0" w:line="240" w:lineRule="auto"/>
                        <w:ind w:left="114" w:right="95"/>
                        <w:jc w:val="center"/>
                        <w:rPr>
                          <w:rFonts w:ascii="Times New Roman" w:hAnsi="Times New Roman"/>
                          <w:sz w:val="20"/>
                          <w:szCs w:val="20"/>
                        </w:rPr>
                      </w:pPr>
                      <w:r w:rsidRPr="00956F87">
                        <w:rPr>
                          <w:rFonts w:ascii="Times New Roman" w:hAnsi="Times New Roman"/>
                          <w:sz w:val="20"/>
                          <w:szCs w:val="20"/>
                        </w:rPr>
                        <w:t xml:space="preserve">An electronic version of this guidebook as well as other information about Academic Program Review can be found on the program review website at </w:t>
                      </w:r>
                      <w:hyperlink r:id="rId13" w:history="1">
                        <w:r w:rsidRPr="00956F87">
                          <w:rPr>
                            <w:rFonts w:ascii="Times New Roman" w:hAnsi="Times New Roman"/>
                            <w:sz w:val="20"/>
                            <w:szCs w:val="20"/>
                          </w:rPr>
                          <w:t>http://pres.depaul.edu/aprc.</w:t>
                        </w:r>
                      </w:hyperlink>
                    </w:p>
                    <w:p w14:paraId="2093A599" w14:textId="77777777" w:rsidR="00A07CFD" w:rsidRPr="00956F87" w:rsidRDefault="00A07CFD" w:rsidP="00AD1BA9">
                      <w:pPr>
                        <w:widowControl w:val="0"/>
                        <w:autoSpaceDE w:val="0"/>
                        <w:autoSpaceDN w:val="0"/>
                        <w:adjustRightInd w:val="0"/>
                        <w:spacing w:after="0" w:line="240" w:lineRule="auto"/>
                        <w:rPr>
                          <w:rFonts w:ascii="Times New Roman" w:hAnsi="Times New Roman"/>
                          <w:sz w:val="20"/>
                          <w:szCs w:val="20"/>
                        </w:rPr>
                      </w:pPr>
                    </w:p>
                    <w:p w14:paraId="5B44A28B" w14:textId="15DFD52E" w:rsidR="00A07CFD" w:rsidRPr="00956F87" w:rsidRDefault="00A07CFD" w:rsidP="00AD1BA9">
                      <w:pPr>
                        <w:widowControl w:val="0"/>
                        <w:autoSpaceDE w:val="0"/>
                        <w:autoSpaceDN w:val="0"/>
                        <w:adjustRightInd w:val="0"/>
                        <w:spacing w:after="0" w:line="240" w:lineRule="auto"/>
                        <w:ind w:left="2160" w:hanging="2160"/>
                        <w:jc w:val="center"/>
                        <w:outlineLvl w:val="0"/>
                        <w:rPr>
                          <w:rFonts w:ascii="Times New Roman" w:hAnsi="Times New Roman"/>
                          <w:sz w:val="20"/>
                          <w:szCs w:val="20"/>
                        </w:rPr>
                      </w:pPr>
                      <w:r w:rsidRPr="00956F87">
                        <w:rPr>
                          <w:rFonts w:ascii="Times New Roman" w:hAnsi="Times New Roman"/>
                          <w:sz w:val="20"/>
                          <w:szCs w:val="20"/>
                        </w:rPr>
                        <w:t xml:space="preserve">Revised </w:t>
                      </w:r>
                      <w:r>
                        <w:rPr>
                          <w:rFonts w:ascii="Times New Roman" w:hAnsi="Times New Roman"/>
                          <w:sz w:val="20"/>
                          <w:szCs w:val="20"/>
                        </w:rPr>
                        <w:t>September 2021</w:t>
                      </w:r>
                    </w:p>
                  </w:txbxContent>
                </v:textbox>
              </v:rect>
            </w:pict>
          </mc:Fallback>
        </mc:AlternateContent>
      </w:r>
    </w:p>
    <w:p w14:paraId="5167D30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7175F74"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6B5A98C"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23659D8"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A21823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28D7483"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7BB9B1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3395822"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9F6F296" w14:textId="77777777" w:rsidR="00AD1BA9" w:rsidRPr="00F0626A" w:rsidRDefault="00AD1BA9" w:rsidP="00AD1BA9">
      <w:pPr>
        <w:widowControl w:val="0"/>
        <w:autoSpaceDE w:val="0"/>
        <w:autoSpaceDN w:val="0"/>
        <w:adjustRightInd w:val="0"/>
        <w:spacing w:after="0" w:line="240" w:lineRule="auto"/>
        <w:ind w:left="2959" w:right="-20"/>
        <w:rPr>
          <w:rFonts w:ascii="Times New Roman" w:hAnsi="Times New Roman"/>
          <w:sz w:val="24"/>
          <w:szCs w:val="24"/>
        </w:rPr>
      </w:pPr>
    </w:p>
    <w:p w14:paraId="01C51CF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1F5EE1B"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2BC2D45"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8218808"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96C502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B4CD42C"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D745F32"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474D862"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19DEB9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262C37D"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p>
    <w:p w14:paraId="41F2538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87B1B1B"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5CB8750"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C13043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095B170"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9C4C80A"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D3B03D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C104C7D"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853468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DC59132"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F5FF13A"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EB5EB2D"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40C048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C16672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28091F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96CBD8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BAF7CC5"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652692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2990A5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42E40CF"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sectPr w:rsidR="00AD1BA9" w:rsidRPr="00F0626A">
          <w:footerReference w:type="default" r:id="rId14"/>
          <w:pgSz w:w="12240" w:h="15840" w:code="1"/>
          <w:pgMar w:top="1440" w:right="1440" w:bottom="1440" w:left="1440" w:header="720" w:footer="720" w:gutter="0"/>
          <w:cols w:space="720" w:equalWidth="0">
            <w:col w:w="9100"/>
          </w:cols>
          <w:noEndnote/>
        </w:sectPr>
      </w:pPr>
    </w:p>
    <w:sdt>
      <w:sdtPr>
        <w:rPr>
          <w:rFonts w:ascii="Times New Roman" w:eastAsia="Times New Roman" w:hAnsi="Times New Roman" w:cs="Times New Roman"/>
          <w:b w:val="0"/>
          <w:bCs w:val="0"/>
          <w:color w:val="auto"/>
          <w:sz w:val="24"/>
          <w:szCs w:val="24"/>
        </w:rPr>
        <w:id w:val="638889127"/>
        <w:docPartObj>
          <w:docPartGallery w:val="Table of Contents"/>
          <w:docPartUnique/>
        </w:docPartObj>
      </w:sdtPr>
      <w:sdtEndPr/>
      <w:sdtContent>
        <w:p w14:paraId="5D792E8C" w14:textId="77777777" w:rsidR="00AD1BA9" w:rsidRPr="00700A7F" w:rsidRDefault="00AD1BA9" w:rsidP="00AD1BA9">
          <w:pPr>
            <w:pStyle w:val="TOCHeading"/>
            <w:jc w:val="center"/>
            <w:rPr>
              <w:rFonts w:ascii="Times New Roman" w:hAnsi="Times New Roman" w:cs="Times New Roman"/>
              <w:color w:val="auto"/>
              <w:sz w:val="24"/>
              <w:szCs w:val="24"/>
            </w:rPr>
          </w:pPr>
          <w:r w:rsidRPr="00700A7F">
            <w:rPr>
              <w:rFonts w:ascii="Times New Roman" w:hAnsi="Times New Roman" w:cs="Times New Roman"/>
              <w:color w:val="auto"/>
              <w:sz w:val="24"/>
              <w:szCs w:val="24"/>
            </w:rPr>
            <w:t>Table of Contents</w:t>
          </w:r>
        </w:p>
        <w:p w14:paraId="0CFB998A" w14:textId="77777777" w:rsidR="00AD1BA9" w:rsidRPr="00700A7F" w:rsidRDefault="00AD1BA9" w:rsidP="00AD1BA9">
          <w:pPr>
            <w:rPr>
              <w:rFonts w:ascii="Times New Roman" w:hAnsi="Times New Roman"/>
              <w:sz w:val="24"/>
              <w:szCs w:val="24"/>
            </w:rPr>
          </w:pPr>
        </w:p>
        <w:p w14:paraId="2B3DED18" w14:textId="77777777" w:rsidR="00AD1BA9" w:rsidRPr="00700A7F" w:rsidRDefault="00AD1BA9" w:rsidP="00AD1BA9">
          <w:pPr>
            <w:rPr>
              <w:rFonts w:ascii="Times New Roman" w:hAnsi="Times New Roman"/>
              <w:sz w:val="24"/>
              <w:szCs w:val="24"/>
            </w:rPr>
          </w:pPr>
        </w:p>
        <w:p w14:paraId="01BD80C6" w14:textId="77777777" w:rsidR="00AD1BA9" w:rsidRPr="00700A7F" w:rsidRDefault="00AD1BA9" w:rsidP="00AD1BA9">
          <w:pPr>
            <w:pStyle w:val="TOC1"/>
            <w:numPr>
              <w:ilvl w:val="0"/>
              <w:numId w:val="26"/>
            </w:numPr>
            <w:rPr>
              <w:rFonts w:ascii="Times New Roman" w:hAnsi="Times New Roman"/>
              <w:sz w:val="24"/>
              <w:szCs w:val="24"/>
            </w:rPr>
          </w:pPr>
          <w:r w:rsidRPr="00700A7F">
            <w:rPr>
              <w:rFonts w:ascii="Times New Roman" w:hAnsi="Times New Roman"/>
              <w:b/>
              <w:sz w:val="24"/>
              <w:szCs w:val="24"/>
            </w:rPr>
            <w:t>Introduction</w:t>
          </w:r>
          <w:r w:rsidRPr="00700A7F">
            <w:rPr>
              <w:rFonts w:ascii="Times New Roman" w:hAnsi="Times New Roman"/>
              <w:sz w:val="24"/>
              <w:szCs w:val="24"/>
            </w:rPr>
            <w:ptab w:relativeTo="margin" w:alignment="right" w:leader="dot"/>
          </w:r>
          <w:r w:rsidRPr="00700A7F">
            <w:rPr>
              <w:rFonts w:ascii="Times New Roman" w:hAnsi="Times New Roman"/>
              <w:b/>
              <w:sz w:val="24"/>
              <w:szCs w:val="24"/>
            </w:rPr>
            <w:t>3</w:t>
          </w:r>
        </w:p>
        <w:p w14:paraId="5E01D13E" w14:textId="0A73EF97" w:rsidR="00AD1BA9" w:rsidRPr="00700A7F" w:rsidRDefault="00AD1BA9" w:rsidP="00AD1BA9">
          <w:pPr>
            <w:pStyle w:val="TOC1"/>
            <w:numPr>
              <w:ilvl w:val="0"/>
              <w:numId w:val="26"/>
            </w:numPr>
            <w:rPr>
              <w:rFonts w:ascii="Times New Roman" w:hAnsi="Times New Roman"/>
              <w:b/>
              <w:sz w:val="24"/>
              <w:szCs w:val="24"/>
            </w:rPr>
          </w:pPr>
          <w:r w:rsidRPr="00700A7F">
            <w:rPr>
              <w:rFonts w:ascii="Times New Roman" w:hAnsi="Times New Roman"/>
              <w:b/>
              <w:sz w:val="24"/>
              <w:szCs w:val="24"/>
            </w:rPr>
            <w:t>Purpose</w:t>
          </w:r>
          <w:r w:rsidRPr="00700A7F">
            <w:rPr>
              <w:rFonts w:ascii="Times New Roman" w:hAnsi="Times New Roman"/>
              <w:sz w:val="24"/>
              <w:szCs w:val="24"/>
            </w:rPr>
            <w:ptab w:relativeTo="margin" w:alignment="right" w:leader="dot"/>
          </w:r>
          <w:r w:rsidR="00AA5518" w:rsidRPr="00700A7F">
            <w:rPr>
              <w:rFonts w:ascii="Times New Roman" w:hAnsi="Times New Roman"/>
              <w:b/>
              <w:sz w:val="24"/>
              <w:szCs w:val="24"/>
            </w:rPr>
            <w:t>3</w:t>
          </w:r>
        </w:p>
        <w:p w14:paraId="06C522E7" w14:textId="40DCB3A2" w:rsidR="00AD1BA9" w:rsidRPr="00700A7F" w:rsidRDefault="00AD1BA9" w:rsidP="00AD1BA9">
          <w:pPr>
            <w:pStyle w:val="TOC1"/>
            <w:numPr>
              <w:ilvl w:val="0"/>
              <w:numId w:val="26"/>
            </w:numPr>
            <w:rPr>
              <w:rFonts w:ascii="Times New Roman" w:hAnsi="Times New Roman"/>
              <w:sz w:val="24"/>
              <w:szCs w:val="24"/>
            </w:rPr>
          </w:pPr>
          <w:r w:rsidRPr="00700A7F">
            <w:rPr>
              <w:rFonts w:ascii="Times New Roman" w:hAnsi="Times New Roman"/>
              <w:b/>
              <w:sz w:val="24"/>
              <w:szCs w:val="24"/>
            </w:rPr>
            <w:t>Scope</w:t>
          </w:r>
          <w:r w:rsidRPr="00700A7F">
            <w:rPr>
              <w:rFonts w:ascii="Times New Roman" w:hAnsi="Times New Roman"/>
              <w:sz w:val="24"/>
              <w:szCs w:val="24"/>
            </w:rPr>
            <w:ptab w:relativeTo="margin" w:alignment="right" w:leader="dot"/>
          </w:r>
          <w:r w:rsidR="00AA5518" w:rsidRPr="00700A7F">
            <w:rPr>
              <w:rFonts w:ascii="Times New Roman" w:hAnsi="Times New Roman"/>
              <w:b/>
              <w:sz w:val="24"/>
              <w:szCs w:val="24"/>
            </w:rPr>
            <w:t>5</w:t>
          </w:r>
        </w:p>
        <w:p w14:paraId="53D8A732" w14:textId="1BE8E2E7" w:rsidR="00AD1BA9" w:rsidRPr="00700A7F" w:rsidRDefault="00AD1BA9" w:rsidP="00AD1BA9">
          <w:pPr>
            <w:pStyle w:val="TOC1"/>
            <w:numPr>
              <w:ilvl w:val="0"/>
              <w:numId w:val="26"/>
            </w:numPr>
            <w:rPr>
              <w:rFonts w:ascii="Times New Roman" w:hAnsi="Times New Roman"/>
              <w:sz w:val="24"/>
              <w:szCs w:val="24"/>
            </w:rPr>
          </w:pPr>
          <w:r w:rsidRPr="00700A7F">
            <w:rPr>
              <w:rFonts w:ascii="Times New Roman" w:hAnsi="Times New Roman"/>
              <w:b/>
              <w:sz w:val="24"/>
              <w:szCs w:val="24"/>
            </w:rPr>
            <w:t>Process</w:t>
          </w:r>
          <w:r w:rsidRPr="00700A7F">
            <w:rPr>
              <w:rFonts w:ascii="Times New Roman" w:hAnsi="Times New Roman"/>
              <w:sz w:val="24"/>
              <w:szCs w:val="24"/>
            </w:rPr>
            <w:ptab w:relativeTo="margin" w:alignment="right" w:leader="dot"/>
          </w:r>
          <w:r w:rsidR="00AA5518" w:rsidRPr="00700A7F">
            <w:rPr>
              <w:rFonts w:ascii="Times New Roman" w:hAnsi="Times New Roman"/>
              <w:b/>
              <w:sz w:val="24"/>
              <w:szCs w:val="24"/>
            </w:rPr>
            <w:t>5</w:t>
          </w:r>
        </w:p>
        <w:p w14:paraId="39931A9B" w14:textId="22A76996" w:rsidR="00AD1BA9" w:rsidRPr="00700A7F" w:rsidRDefault="00AD1BA9" w:rsidP="00AD1BA9">
          <w:pPr>
            <w:pStyle w:val="TOC1"/>
            <w:numPr>
              <w:ilvl w:val="0"/>
              <w:numId w:val="26"/>
            </w:numPr>
            <w:rPr>
              <w:rFonts w:ascii="Times New Roman" w:hAnsi="Times New Roman"/>
              <w:b/>
              <w:sz w:val="24"/>
              <w:szCs w:val="24"/>
            </w:rPr>
          </w:pPr>
          <w:r w:rsidRPr="00700A7F">
            <w:rPr>
              <w:rFonts w:ascii="Times New Roman" w:hAnsi="Times New Roman"/>
              <w:b/>
              <w:sz w:val="24"/>
              <w:szCs w:val="24"/>
            </w:rPr>
            <w:t>Program Review Document Guidelines</w:t>
          </w:r>
          <w:r w:rsidRPr="00700A7F">
            <w:rPr>
              <w:rFonts w:ascii="Times New Roman" w:hAnsi="Times New Roman"/>
              <w:sz w:val="24"/>
              <w:szCs w:val="24"/>
            </w:rPr>
            <w:ptab w:relativeTo="margin" w:alignment="right" w:leader="dot"/>
          </w:r>
          <w:r w:rsidR="00AA5518" w:rsidRPr="00700A7F">
            <w:rPr>
              <w:rFonts w:ascii="Times New Roman" w:hAnsi="Times New Roman"/>
              <w:b/>
              <w:sz w:val="24"/>
              <w:szCs w:val="24"/>
            </w:rPr>
            <w:t>8</w:t>
          </w:r>
        </w:p>
        <w:p w14:paraId="433C552A" w14:textId="78518047" w:rsidR="00700A7F" w:rsidRPr="008D6959" w:rsidRDefault="00700A7F" w:rsidP="00700A7F">
          <w:pPr>
            <w:rPr>
              <w:rFonts w:ascii="Times New Roman" w:hAnsi="Times New Roman"/>
              <w:sz w:val="24"/>
              <w:szCs w:val="24"/>
            </w:rPr>
          </w:pPr>
          <w:r w:rsidRPr="008D6959">
            <w:rPr>
              <w:rFonts w:ascii="Times New Roman" w:hAnsi="Times New Roman"/>
              <w:sz w:val="24"/>
              <w:szCs w:val="24"/>
            </w:rPr>
            <w:t>Appendices</w:t>
          </w:r>
        </w:p>
        <w:p w14:paraId="69B30FC3" w14:textId="73D465F2" w:rsidR="00700A7F" w:rsidRDefault="00700A7F" w:rsidP="00700A7F">
          <w:pPr>
            <w:pStyle w:val="ListParagraph"/>
            <w:numPr>
              <w:ilvl w:val="0"/>
              <w:numId w:val="50"/>
            </w:numPr>
            <w:rPr>
              <w:rFonts w:ascii="Times New Roman" w:hAnsi="Times New Roman"/>
              <w:sz w:val="24"/>
              <w:szCs w:val="24"/>
            </w:rPr>
          </w:pPr>
          <w:r w:rsidRPr="008D6959">
            <w:rPr>
              <w:rFonts w:ascii="Times New Roman" w:hAnsi="Times New Roman"/>
              <w:sz w:val="24"/>
              <w:szCs w:val="24"/>
            </w:rPr>
            <w:t>APR Activities Timeline</w:t>
          </w:r>
          <w:r>
            <w:rPr>
              <w:rFonts w:ascii="Times New Roman" w:hAnsi="Times New Roman"/>
              <w:sz w:val="24"/>
              <w:szCs w:val="24"/>
            </w:rPr>
            <w:t>…………………………………………………………….</w:t>
          </w:r>
          <w:r w:rsidR="00262E6C">
            <w:rPr>
              <w:rFonts w:ascii="Times New Roman" w:hAnsi="Times New Roman"/>
              <w:sz w:val="24"/>
              <w:szCs w:val="24"/>
            </w:rPr>
            <w:t>.</w:t>
          </w:r>
          <w:r>
            <w:rPr>
              <w:rFonts w:ascii="Times New Roman" w:hAnsi="Times New Roman"/>
              <w:sz w:val="24"/>
              <w:szCs w:val="24"/>
            </w:rPr>
            <w:t>.16</w:t>
          </w:r>
        </w:p>
        <w:p w14:paraId="5B0F20B9" w14:textId="2B52EACB" w:rsidR="00700A7F" w:rsidRPr="008D6959" w:rsidRDefault="00262E6C" w:rsidP="00700A7F">
          <w:pPr>
            <w:pStyle w:val="ListParagraph"/>
            <w:numPr>
              <w:ilvl w:val="0"/>
              <w:numId w:val="50"/>
            </w:numPr>
            <w:rPr>
              <w:rFonts w:ascii="Times New Roman" w:hAnsi="Times New Roman"/>
              <w:sz w:val="24"/>
              <w:szCs w:val="24"/>
            </w:rPr>
          </w:pPr>
          <w:r>
            <w:rPr>
              <w:rFonts w:ascii="Times New Roman" w:hAnsi="Times New Roman"/>
              <w:sz w:val="24"/>
              <w:szCs w:val="24"/>
            </w:rPr>
            <w:t>Program Learning Outcomes &amp;</w:t>
          </w:r>
          <w:r w:rsidR="00700A7F">
            <w:rPr>
              <w:rFonts w:ascii="Times New Roman" w:hAnsi="Times New Roman"/>
              <w:sz w:val="24"/>
              <w:szCs w:val="24"/>
            </w:rPr>
            <w:t xml:space="preserve"> Summary of Past Outcome </w:t>
          </w:r>
          <w:r w:rsidR="00700A7F" w:rsidRPr="008D6959">
            <w:rPr>
              <w:rFonts w:ascii="Times New Roman" w:hAnsi="Times New Roman"/>
              <w:sz w:val="24"/>
              <w:szCs w:val="24"/>
            </w:rPr>
            <w:t>Assessments Template</w:t>
          </w:r>
          <w:r>
            <w:rPr>
              <w:rFonts w:ascii="Times New Roman" w:hAnsi="Times New Roman"/>
              <w:sz w:val="24"/>
              <w:szCs w:val="24"/>
            </w:rPr>
            <w:t>...</w:t>
          </w:r>
          <w:r w:rsidR="00700A7F">
            <w:rPr>
              <w:rFonts w:ascii="Times New Roman" w:hAnsi="Times New Roman"/>
              <w:sz w:val="24"/>
              <w:szCs w:val="24"/>
            </w:rPr>
            <w:t xml:space="preserve">20 </w:t>
          </w:r>
        </w:p>
        <w:p w14:paraId="218BF013" w14:textId="17912007" w:rsidR="00700A7F" w:rsidRPr="00700A7F" w:rsidRDefault="00262E6C" w:rsidP="00700A7F">
          <w:pPr>
            <w:pStyle w:val="ListParagraph"/>
            <w:numPr>
              <w:ilvl w:val="0"/>
              <w:numId w:val="50"/>
            </w:numPr>
            <w:rPr>
              <w:rFonts w:ascii="Times New Roman" w:hAnsi="Times New Roman"/>
              <w:sz w:val="24"/>
              <w:szCs w:val="24"/>
            </w:rPr>
          </w:pPr>
          <w:r>
            <w:rPr>
              <w:rFonts w:ascii="Times New Roman" w:hAnsi="Times New Roman"/>
              <w:sz w:val="24"/>
              <w:szCs w:val="24"/>
            </w:rPr>
            <w:t>Curriculum Map Examples…………………………………...</w:t>
          </w:r>
          <w:r w:rsidR="00700A7F">
            <w:rPr>
              <w:rFonts w:ascii="Times New Roman" w:hAnsi="Times New Roman"/>
              <w:sz w:val="24"/>
              <w:szCs w:val="24"/>
            </w:rPr>
            <w:t>……………………….21</w:t>
          </w:r>
          <w:r w:rsidR="00700A7F" w:rsidRPr="00700A7F">
            <w:rPr>
              <w:rFonts w:ascii="Times New Roman" w:hAnsi="Times New Roman"/>
              <w:sz w:val="24"/>
              <w:szCs w:val="24"/>
            </w:rPr>
            <w:t xml:space="preserve"> </w:t>
          </w:r>
        </w:p>
        <w:p w14:paraId="0EFB5596" w14:textId="1530259A" w:rsidR="00700A7F" w:rsidRDefault="00262E6C" w:rsidP="00700A7F">
          <w:pPr>
            <w:pStyle w:val="ListParagraph"/>
            <w:numPr>
              <w:ilvl w:val="0"/>
              <w:numId w:val="50"/>
            </w:numPr>
            <w:rPr>
              <w:rFonts w:ascii="Times New Roman" w:hAnsi="Times New Roman"/>
              <w:sz w:val="24"/>
              <w:szCs w:val="24"/>
            </w:rPr>
          </w:pPr>
          <w:r>
            <w:rPr>
              <w:rFonts w:ascii="Times New Roman" w:hAnsi="Times New Roman"/>
              <w:sz w:val="24"/>
              <w:szCs w:val="24"/>
            </w:rPr>
            <w:t>Program Learning Outcome Assessment Planning Template...………………………22</w:t>
          </w:r>
        </w:p>
        <w:p w14:paraId="33BC0150" w14:textId="2D73D3F6" w:rsidR="00700A7F" w:rsidRPr="00700A7F" w:rsidRDefault="00262E6C" w:rsidP="008D6959">
          <w:pPr>
            <w:pStyle w:val="ListParagraph"/>
            <w:numPr>
              <w:ilvl w:val="0"/>
              <w:numId w:val="50"/>
            </w:numPr>
            <w:rPr>
              <w:rFonts w:ascii="Times New Roman" w:hAnsi="Times New Roman"/>
              <w:sz w:val="24"/>
              <w:szCs w:val="24"/>
            </w:rPr>
          </w:pPr>
          <w:r>
            <w:rPr>
              <w:rFonts w:ascii="Times New Roman" w:hAnsi="Times New Roman"/>
              <w:sz w:val="24"/>
              <w:szCs w:val="24"/>
            </w:rPr>
            <w:t>Research Plan Template</w:t>
          </w:r>
          <w:r w:rsidR="00700A7F">
            <w:rPr>
              <w:rFonts w:ascii="Times New Roman" w:hAnsi="Times New Roman"/>
              <w:sz w:val="24"/>
              <w:szCs w:val="24"/>
            </w:rPr>
            <w:t>…………………………</w:t>
          </w:r>
          <w:r w:rsidR="00CB0A58">
            <w:rPr>
              <w:rFonts w:ascii="Times New Roman" w:hAnsi="Times New Roman"/>
              <w:sz w:val="24"/>
              <w:szCs w:val="24"/>
            </w:rPr>
            <w:t>…</w:t>
          </w:r>
          <w:r>
            <w:rPr>
              <w:rFonts w:ascii="Times New Roman" w:hAnsi="Times New Roman"/>
              <w:sz w:val="24"/>
              <w:szCs w:val="24"/>
            </w:rPr>
            <w:t>…………………………………24</w:t>
          </w:r>
        </w:p>
        <w:p w14:paraId="5B70864C" w14:textId="77777777" w:rsidR="00AD1BA9" w:rsidRPr="00700A7F" w:rsidRDefault="00C43634" w:rsidP="00AD1BA9">
          <w:pPr>
            <w:rPr>
              <w:rFonts w:ascii="Times New Roman" w:hAnsi="Times New Roman"/>
              <w:sz w:val="24"/>
              <w:szCs w:val="24"/>
            </w:rPr>
          </w:pPr>
        </w:p>
      </w:sdtContent>
    </w:sdt>
    <w:p w14:paraId="06DCF139" w14:textId="77777777" w:rsidR="00AD1BA9" w:rsidRPr="00F0626A" w:rsidRDefault="00AD1BA9" w:rsidP="00AD1BA9">
      <w:pPr>
        <w:rPr>
          <w:rFonts w:ascii="Times New Roman" w:hAnsi="Times New Roman"/>
          <w:sz w:val="24"/>
          <w:szCs w:val="24"/>
        </w:rPr>
      </w:pPr>
    </w:p>
    <w:p w14:paraId="651EC27D" w14:textId="77777777" w:rsidR="00AD1BA9" w:rsidRPr="00F0626A" w:rsidRDefault="00AD1BA9" w:rsidP="00AD1BA9">
      <w:pPr>
        <w:rPr>
          <w:rFonts w:ascii="Times New Roman" w:hAnsi="Times New Roman"/>
          <w:sz w:val="24"/>
          <w:szCs w:val="24"/>
        </w:rPr>
      </w:pPr>
    </w:p>
    <w:p w14:paraId="68182ABF" w14:textId="77777777" w:rsidR="00AD1BA9" w:rsidRPr="00F0626A" w:rsidRDefault="00AD1BA9" w:rsidP="00AD1BA9">
      <w:pPr>
        <w:rPr>
          <w:rFonts w:ascii="Times New Roman" w:hAnsi="Times New Roman"/>
          <w:sz w:val="24"/>
          <w:szCs w:val="24"/>
        </w:rPr>
      </w:pPr>
    </w:p>
    <w:p w14:paraId="022CCC77" w14:textId="77777777" w:rsidR="00AD1BA9" w:rsidRPr="00F0626A" w:rsidRDefault="00AD1BA9" w:rsidP="00AD1BA9">
      <w:pPr>
        <w:rPr>
          <w:rFonts w:ascii="Times New Roman" w:hAnsi="Times New Roman"/>
          <w:sz w:val="24"/>
          <w:szCs w:val="24"/>
        </w:rPr>
      </w:pPr>
    </w:p>
    <w:p w14:paraId="0BAC9400" w14:textId="77777777" w:rsidR="00AD1BA9" w:rsidRPr="00F0626A" w:rsidRDefault="00AD1BA9" w:rsidP="00AD1BA9">
      <w:pPr>
        <w:rPr>
          <w:rFonts w:ascii="Times New Roman" w:hAnsi="Times New Roman"/>
          <w:sz w:val="24"/>
          <w:szCs w:val="24"/>
        </w:rPr>
      </w:pPr>
    </w:p>
    <w:p w14:paraId="76B68244" w14:textId="77777777" w:rsidR="00AD1BA9" w:rsidRPr="00F0626A" w:rsidRDefault="00AD1BA9" w:rsidP="00AD1BA9">
      <w:pPr>
        <w:rPr>
          <w:rFonts w:ascii="Times New Roman" w:hAnsi="Times New Roman"/>
          <w:sz w:val="24"/>
          <w:szCs w:val="24"/>
        </w:rPr>
      </w:pPr>
    </w:p>
    <w:p w14:paraId="52B0595D" w14:textId="77777777" w:rsidR="00AD1BA9" w:rsidRPr="00F0626A" w:rsidRDefault="00AD1BA9" w:rsidP="00AD1BA9">
      <w:pPr>
        <w:spacing w:after="0" w:line="240" w:lineRule="auto"/>
        <w:rPr>
          <w:rFonts w:ascii="Times New Roman" w:hAnsi="Times New Roman"/>
          <w:sz w:val="24"/>
          <w:szCs w:val="24"/>
        </w:rPr>
      </w:pPr>
      <w:r w:rsidRPr="00F0626A">
        <w:rPr>
          <w:rFonts w:ascii="Times New Roman" w:hAnsi="Times New Roman"/>
          <w:sz w:val="24"/>
          <w:szCs w:val="24"/>
        </w:rPr>
        <w:br w:type="page"/>
      </w:r>
    </w:p>
    <w:p w14:paraId="52611A4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696868C1" wp14:editId="6587A5B4">
                <wp:simplePos x="0" y="0"/>
                <wp:positionH relativeFrom="column">
                  <wp:posOffset>20320</wp:posOffset>
                </wp:positionH>
                <wp:positionV relativeFrom="paragraph">
                  <wp:posOffset>92710</wp:posOffset>
                </wp:positionV>
                <wp:extent cx="5589905" cy="402590"/>
                <wp:effectExtent l="20320" t="29210" r="41275" b="3810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402590"/>
                        </a:xfrm>
                        <a:prstGeom prst="rect">
                          <a:avLst/>
                        </a:prstGeom>
                        <a:solidFill>
                          <a:srgbClr val="FFFFFF"/>
                        </a:solidFill>
                        <a:ln w="63500" cmpd="thickThin">
                          <a:pattFill prst="pct5">
                            <a:fgClr>
                              <a:srgbClr val="000000"/>
                            </a:fgClr>
                            <a:bgClr>
                              <a:schemeClr val="tx1">
                                <a:lumMod val="100000"/>
                                <a:lumOff val="0"/>
                              </a:schemeClr>
                            </a:bgClr>
                          </a:pattFill>
                          <a:miter lim="800000"/>
                          <a:headEnd/>
                          <a:tailEnd/>
                        </a:ln>
                      </wps:spPr>
                      <wps:txbx>
                        <w:txbxContent>
                          <w:p w14:paraId="28ED89B6" w14:textId="77777777" w:rsidR="00A07CFD" w:rsidRPr="00D00CBC" w:rsidRDefault="00A07CFD" w:rsidP="00AD1BA9">
                            <w:pPr>
                              <w:pStyle w:val="Heading1"/>
                              <w:ind w:left="360" w:right="135"/>
                            </w:pPr>
                            <w:bookmarkStart w:id="0" w:name="_Toc301855886"/>
                            <w:bookmarkStart w:id="1" w:name="_Toc301872604"/>
                            <w:bookmarkStart w:id="2" w:name="_Toc301872774"/>
                            <w:bookmarkStart w:id="3" w:name="_Toc301872877"/>
                            <w:bookmarkStart w:id="4" w:name="_Toc301873260"/>
                            <w:bookmarkStart w:id="5" w:name="_Toc301873312"/>
                            <w:bookmarkStart w:id="6" w:name="_Toc301873358"/>
                            <w:bookmarkStart w:id="7" w:name="_Toc306970925"/>
                            <w:r w:rsidRPr="00D00CBC">
                              <w:t>I. INTRODUCTION</w:t>
                            </w:r>
                            <w:bookmarkEnd w:id="0"/>
                            <w:bookmarkEnd w:id="1"/>
                            <w:bookmarkEnd w:id="2"/>
                            <w:bookmarkEnd w:id="3"/>
                            <w:bookmarkEnd w:id="4"/>
                            <w:bookmarkEnd w:id="5"/>
                            <w:bookmarkEnd w:id="6"/>
                            <w:bookmarkEnd w:id="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868C1" id="Rectangle 73" o:spid="_x0000_s1027" style="position:absolute;margin-left:1.6pt;margin-top:7.3pt;width:440.1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" strokeweight="5pt">
                <v:stroke r:id="rId15" o:title="" color2="black [3213]" filltype="pattern" linestyle="thickThin"/>
                <v:textbox>
                  <w:txbxContent>
                    <w:p w14:paraId="28ED89B6" w14:textId="77777777" w:rsidR="00A07CFD" w:rsidRPr="00D00CBC" w:rsidRDefault="00A07CFD" w:rsidP="00AD1BA9">
                      <w:pPr>
                        <w:pStyle w:val="Heading1"/>
                        <w:ind w:left="360" w:right="135"/>
                      </w:pPr>
                      <w:bookmarkStart w:id="9" w:name="_Toc301855886"/>
                      <w:bookmarkStart w:id="10" w:name="_Toc301872604"/>
                      <w:bookmarkStart w:id="11" w:name="_Toc301872774"/>
                      <w:bookmarkStart w:id="12" w:name="_Toc301872877"/>
                      <w:bookmarkStart w:id="13" w:name="_Toc301873260"/>
                      <w:bookmarkStart w:id="14" w:name="_Toc301873312"/>
                      <w:bookmarkStart w:id="15" w:name="_Toc301873358"/>
                      <w:bookmarkStart w:id="16" w:name="_Toc306970925"/>
                      <w:r w:rsidRPr="00D00CBC">
                        <w:t>I. INTRODUCTION</w:t>
                      </w:r>
                      <w:bookmarkEnd w:id="9"/>
                      <w:bookmarkEnd w:id="10"/>
                      <w:bookmarkEnd w:id="11"/>
                      <w:bookmarkEnd w:id="12"/>
                      <w:bookmarkEnd w:id="13"/>
                      <w:bookmarkEnd w:id="14"/>
                      <w:bookmarkEnd w:id="15"/>
                      <w:bookmarkEnd w:id="16"/>
                    </w:p>
                  </w:txbxContent>
                </v:textbox>
              </v:rect>
            </w:pict>
          </mc:Fallback>
        </mc:AlternateContent>
      </w:r>
    </w:p>
    <w:p w14:paraId="7239F94C"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51DBAD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882C3CB" w14:textId="77777777" w:rsidR="00AD1BA9" w:rsidRPr="00F0626A" w:rsidRDefault="00AD1BA9" w:rsidP="00F0626A">
      <w:pPr>
        <w:widowControl w:val="0"/>
        <w:autoSpaceDE w:val="0"/>
        <w:autoSpaceDN w:val="0"/>
        <w:adjustRightInd w:val="0"/>
        <w:spacing w:after="0" w:line="240" w:lineRule="auto"/>
        <w:rPr>
          <w:rFonts w:ascii="Times New Roman" w:hAnsi="Times New Roman"/>
          <w:sz w:val="24"/>
          <w:szCs w:val="24"/>
        </w:rPr>
      </w:pPr>
    </w:p>
    <w:p w14:paraId="6B9E1072" w14:textId="4941DD50" w:rsidR="00AD1BA9" w:rsidRPr="00F0626A" w:rsidRDefault="00AD1BA9" w:rsidP="00AD1BA9">
      <w:pPr>
        <w:widowControl w:val="0"/>
        <w:autoSpaceDE w:val="0"/>
        <w:autoSpaceDN w:val="0"/>
        <w:adjustRightInd w:val="0"/>
        <w:spacing w:after="0" w:line="240" w:lineRule="auto"/>
        <w:ind w:left="115"/>
        <w:rPr>
          <w:rFonts w:ascii="Times New Roman" w:hAnsi="Times New Roman"/>
          <w:sz w:val="24"/>
          <w:szCs w:val="24"/>
        </w:rPr>
      </w:pPr>
      <w:r w:rsidRPr="00F0626A">
        <w:rPr>
          <w:rFonts w:ascii="Times New Roman" w:hAnsi="Times New Roman"/>
          <w:sz w:val="24"/>
          <w:szCs w:val="24"/>
        </w:rPr>
        <w:t xml:space="preserve">Welcome to DePaul University’s academic program review (APR) process. This guidebook </w:t>
      </w:r>
      <w:proofErr w:type="gramStart"/>
      <w:r w:rsidRPr="00F0626A">
        <w:rPr>
          <w:rFonts w:ascii="Times New Roman" w:hAnsi="Times New Roman"/>
          <w:sz w:val="24"/>
          <w:szCs w:val="24"/>
        </w:rPr>
        <w:t>is designed</w:t>
      </w:r>
      <w:proofErr w:type="gramEnd"/>
      <w:r w:rsidRPr="00F0626A">
        <w:rPr>
          <w:rFonts w:ascii="Times New Roman" w:hAnsi="Times New Roman"/>
          <w:sz w:val="24"/>
          <w:szCs w:val="24"/>
        </w:rPr>
        <w:t xml:space="preserve"> to provide information about the purpose and process of APR. Although APR is a requirement for maintaining accreditation with</w:t>
      </w:r>
      <w:r w:rsidR="002439A5">
        <w:rPr>
          <w:rFonts w:ascii="Times New Roman" w:hAnsi="Times New Roman"/>
          <w:sz w:val="24"/>
          <w:szCs w:val="24"/>
        </w:rPr>
        <w:t xml:space="preserve"> the</w:t>
      </w:r>
      <w:r w:rsidRPr="00F0626A">
        <w:rPr>
          <w:rFonts w:ascii="Times New Roman" w:hAnsi="Times New Roman"/>
          <w:sz w:val="24"/>
          <w:szCs w:val="24"/>
        </w:rPr>
        <w:t xml:space="preserve"> Higher Learning Commission, the two-year process we have developed is designed for units to evaluate and study all aspects of their academic programs, including curricular, co-curricular, and extra-curricular elements, with the goal of identifying activities and resource priorities that the units believe will lead to academic program improvement.  </w:t>
      </w:r>
    </w:p>
    <w:p w14:paraId="096EBA5D" w14:textId="77777777" w:rsidR="00AD1BA9" w:rsidRPr="00F0626A" w:rsidRDefault="00AD1BA9" w:rsidP="00AD1BA9">
      <w:pPr>
        <w:widowControl w:val="0"/>
        <w:autoSpaceDE w:val="0"/>
        <w:autoSpaceDN w:val="0"/>
        <w:adjustRightInd w:val="0"/>
        <w:spacing w:after="0" w:line="240" w:lineRule="auto"/>
        <w:ind w:right="130"/>
        <w:rPr>
          <w:rFonts w:ascii="Times New Roman" w:hAnsi="Times New Roman"/>
          <w:sz w:val="24"/>
          <w:szCs w:val="24"/>
        </w:rPr>
      </w:pPr>
    </w:p>
    <w:p w14:paraId="77F039A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FECD252" wp14:editId="5B4D44CA">
                <wp:simplePos x="0" y="0"/>
                <wp:positionH relativeFrom="column">
                  <wp:posOffset>106045</wp:posOffset>
                </wp:positionH>
                <wp:positionV relativeFrom="paragraph">
                  <wp:posOffset>97155</wp:posOffset>
                </wp:positionV>
                <wp:extent cx="5504180" cy="371475"/>
                <wp:effectExtent l="29845" t="20955" r="41275" b="3937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371475"/>
                        </a:xfrm>
                        <a:prstGeom prst="rect">
                          <a:avLst/>
                        </a:prstGeom>
                        <a:solidFill>
                          <a:srgbClr val="FFFFFF"/>
                        </a:solidFill>
                        <a:ln w="63500" cmpd="thickThin">
                          <a:pattFill prst="pct5">
                            <a:fgClr>
                              <a:srgbClr val="000000"/>
                            </a:fgClr>
                            <a:bgClr>
                              <a:schemeClr val="tx1">
                                <a:lumMod val="100000"/>
                                <a:lumOff val="0"/>
                              </a:schemeClr>
                            </a:bgClr>
                          </a:pattFill>
                          <a:miter lim="800000"/>
                          <a:headEnd/>
                          <a:tailEnd/>
                        </a:ln>
                      </wps:spPr>
                      <wps:txbx>
                        <w:txbxContent>
                          <w:p w14:paraId="20CB8D4E" w14:textId="77777777" w:rsidR="00A07CFD" w:rsidRPr="00D00CBC" w:rsidRDefault="00A07CFD" w:rsidP="00AD1BA9">
                            <w:pPr>
                              <w:pStyle w:val="Heading1"/>
                            </w:pPr>
                            <w:bookmarkStart w:id="8" w:name="_Toc301855887"/>
                            <w:bookmarkStart w:id="9" w:name="_Toc301872605"/>
                            <w:bookmarkStart w:id="10" w:name="_Toc301872775"/>
                            <w:bookmarkStart w:id="11" w:name="_Toc301872878"/>
                            <w:bookmarkStart w:id="12" w:name="_Toc301873261"/>
                            <w:bookmarkStart w:id="13" w:name="_Toc301873313"/>
                            <w:bookmarkStart w:id="14" w:name="_Toc301873359"/>
                            <w:bookmarkStart w:id="15" w:name="_Toc306970926"/>
                            <w:r w:rsidRPr="00D00CBC">
                              <w:t>II. PURPOSE</w:t>
                            </w:r>
                            <w:bookmarkEnd w:id="8"/>
                            <w:bookmarkEnd w:id="9"/>
                            <w:bookmarkEnd w:id="10"/>
                            <w:bookmarkEnd w:id="11"/>
                            <w:bookmarkEnd w:id="12"/>
                            <w:bookmarkEnd w:id="13"/>
                            <w:bookmarkEnd w:id="14"/>
                            <w:bookmarkEnd w:id="15"/>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ECD252" id="Rectangle 74" o:spid="_x0000_s1028" style="position:absolute;margin-left:8.35pt;margin-top:7.65pt;width:433.4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" strokeweight="5pt">
                <v:stroke r:id="rId15" o:title="" color2="black [3213]" filltype="pattern" linestyle="thickThin"/>
                <v:textbox>
                  <w:txbxContent>
                    <w:p w14:paraId="20CB8D4E" w14:textId="77777777" w:rsidR="00A07CFD" w:rsidRPr="00D00CBC" w:rsidRDefault="00A07CFD" w:rsidP="00AD1BA9">
                      <w:pPr>
                        <w:pStyle w:val="Heading1"/>
                      </w:pPr>
                      <w:bookmarkStart w:id="25" w:name="_Toc301855887"/>
                      <w:bookmarkStart w:id="26" w:name="_Toc301872605"/>
                      <w:bookmarkStart w:id="27" w:name="_Toc301872775"/>
                      <w:bookmarkStart w:id="28" w:name="_Toc301872878"/>
                      <w:bookmarkStart w:id="29" w:name="_Toc301873261"/>
                      <w:bookmarkStart w:id="30" w:name="_Toc301873313"/>
                      <w:bookmarkStart w:id="31" w:name="_Toc301873359"/>
                      <w:bookmarkStart w:id="32" w:name="_Toc306970926"/>
                      <w:r w:rsidRPr="00D00CBC">
                        <w:t>II. PURPOSE</w:t>
                      </w:r>
                      <w:bookmarkEnd w:id="25"/>
                      <w:bookmarkEnd w:id="26"/>
                      <w:bookmarkEnd w:id="27"/>
                      <w:bookmarkEnd w:id="28"/>
                      <w:bookmarkEnd w:id="29"/>
                      <w:bookmarkEnd w:id="30"/>
                      <w:bookmarkEnd w:id="31"/>
                      <w:bookmarkEnd w:id="32"/>
                    </w:p>
                  </w:txbxContent>
                </v:textbox>
              </v:rect>
            </w:pict>
          </mc:Fallback>
        </mc:AlternateContent>
      </w:r>
    </w:p>
    <w:p w14:paraId="55E1B56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EF83D1A" w14:textId="77777777" w:rsidR="00AD1BA9" w:rsidRPr="00F0626A" w:rsidRDefault="00AD1BA9" w:rsidP="00AD1BA9">
      <w:pPr>
        <w:widowControl w:val="0"/>
        <w:autoSpaceDE w:val="0"/>
        <w:autoSpaceDN w:val="0"/>
        <w:adjustRightInd w:val="0"/>
        <w:spacing w:after="0" w:line="240" w:lineRule="auto"/>
        <w:ind w:left="120" w:right="760"/>
        <w:rPr>
          <w:rFonts w:ascii="Times New Roman" w:hAnsi="Times New Roman"/>
          <w:sz w:val="24"/>
          <w:szCs w:val="24"/>
        </w:rPr>
      </w:pPr>
    </w:p>
    <w:p w14:paraId="244CF9BF" w14:textId="77777777" w:rsidR="00AD1BA9" w:rsidRPr="00F0626A" w:rsidRDefault="00AD1BA9" w:rsidP="00AD1BA9">
      <w:pPr>
        <w:widowControl w:val="0"/>
        <w:autoSpaceDE w:val="0"/>
        <w:autoSpaceDN w:val="0"/>
        <w:adjustRightInd w:val="0"/>
        <w:spacing w:after="0" w:line="240" w:lineRule="auto"/>
        <w:ind w:left="120" w:right="760"/>
        <w:rPr>
          <w:rFonts w:ascii="Times New Roman" w:hAnsi="Times New Roman"/>
          <w:sz w:val="24"/>
          <w:szCs w:val="24"/>
        </w:rPr>
      </w:pPr>
    </w:p>
    <w:p w14:paraId="78989CF8" w14:textId="77777777" w:rsidR="004A46E9" w:rsidRDefault="00AD1BA9" w:rsidP="004A46E9">
      <w:pPr>
        <w:spacing w:before="240" w:after="240"/>
        <w:rPr>
          <w:sz w:val="24"/>
          <w:szCs w:val="24"/>
        </w:rPr>
      </w:pPr>
      <w:r w:rsidRPr="00F0626A">
        <w:rPr>
          <w:rFonts w:ascii="Times New Roman" w:hAnsi="Times New Roman"/>
          <w:sz w:val="24"/>
          <w:szCs w:val="24"/>
        </w:rPr>
        <w:t xml:space="preserve">DePaul University’s Academic Program Review process is a reflective and analytical process. </w:t>
      </w:r>
    </w:p>
    <w:p w14:paraId="775AFC93" w14:textId="77777777" w:rsidR="004A46E9" w:rsidRPr="008D6959" w:rsidRDefault="004A46E9" w:rsidP="008D6959">
      <w:pPr>
        <w:spacing w:after="0" w:line="240" w:lineRule="auto"/>
        <w:rPr>
          <w:rFonts w:ascii="Times New Roman" w:hAnsi="Times New Roman"/>
          <w:b/>
          <w:sz w:val="24"/>
          <w:szCs w:val="24"/>
        </w:rPr>
      </w:pPr>
      <w:r w:rsidRPr="008D6959">
        <w:rPr>
          <w:rFonts w:ascii="Times New Roman" w:hAnsi="Times New Roman"/>
          <w:sz w:val="24"/>
          <w:szCs w:val="24"/>
        </w:rPr>
        <w:t>The purpose  of program review is to promote the </w:t>
      </w:r>
      <w:r w:rsidRPr="008D6959">
        <w:rPr>
          <w:rFonts w:ascii="Times New Roman" w:hAnsi="Times New Roman"/>
          <w:bCs/>
          <w:sz w:val="24"/>
          <w:szCs w:val="24"/>
        </w:rPr>
        <w:t>1)</w:t>
      </w:r>
      <w:r w:rsidRPr="008D6959">
        <w:rPr>
          <w:rFonts w:ascii="Times New Roman" w:hAnsi="Times New Roman"/>
          <w:sz w:val="24"/>
          <w:szCs w:val="24"/>
        </w:rPr>
        <w:t> continuous quality improvement of </w:t>
      </w:r>
      <w:r w:rsidRPr="008D6959">
        <w:rPr>
          <w:rFonts w:ascii="Times New Roman" w:hAnsi="Times New Roman"/>
          <w:bCs/>
          <w:sz w:val="24"/>
          <w:szCs w:val="24"/>
        </w:rPr>
        <w:t>2)</w:t>
      </w:r>
      <w:r w:rsidRPr="008D6959">
        <w:rPr>
          <w:rFonts w:ascii="Times New Roman" w:hAnsi="Times New Roman"/>
          <w:sz w:val="24"/>
          <w:szCs w:val="24"/>
        </w:rPr>
        <w:t> academic programs and the larger University and to do so in a manner that is </w:t>
      </w:r>
      <w:r w:rsidRPr="008D6959">
        <w:rPr>
          <w:rFonts w:ascii="Times New Roman" w:hAnsi="Times New Roman"/>
          <w:bCs/>
          <w:sz w:val="24"/>
          <w:szCs w:val="24"/>
        </w:rPr>
        <w:t>3)</w:t>
      </w:r>
      <w:r w:rsidRPr="008D6959">
        <w:rPr>
          <w:rFonts w:ascii="Times New Roman" w:hAnsi="Times New Roman"/>
          <w:sz w:val="24"/>
          <w:szCs w:val="24"/>
        </w:rPr>
        <w:t> responsive to the mission,</w:t>
      </w:r>
      <w:r w:rsidRPr="008D6959">
        <w:rPr>
          <w:rFonts w:ascii="Times New Roman" w:hAnsi="Times New Roman"/>
          <w:bCs/>
          <w:sz w:val="24"/>
          <w:szCs w:val="24"/>
        </w:rPr>
        <w:t> 4)</w:t>
      </w:r>
      <w:r w:rsidRPr="008D6959">
        <w:rPr>
          <w:rFonts w:ascii="Times New Roman" w:hAnsi="Times New Roman"/>
          <w:sz w:val="24"/>
          <w:szCs w:val="24"/>
        </w:rPr>
        <w:t> faculty-driven, </w:t>
      </w:r>
      <w:r w:rsidRPr="008D6959">
        <w:rPr>
          <w:rFonts w:ascii="Times New Roman" w:hAnsi="Times New Roman"/>
          <w:bCs/>
          <w:sz w:val="24"/>
          <w:szCs w:val="24"/>
        </w:rPr>
        <w:t>5)</w:t>
      </w:r>
      <w:r w:rsidRPr="008D6959">
        <w:rPr>
          <w:rFonts w:ascii="Times New Roman" w:hAnsi="Times New Roman"/>
          <w:sz w:val="24"/>
          <w:szCs w:val="24"/>
        </w:rPr>
        <w:t> focused, </w:t>
      </w:r>
      <w:r w:rsidRPr="008D6959">
        <w:rPr>
          <w:rFonts w:ascii="Times New Roman" w:hAnsi="Times New Roman"/>
          <w:bCs/>
          <w:sz w:val="24"/>
          <w:szCs w:val="24"/>
        </w:rPr>
        <w:t>6)</w:t>
      </w:r>
      <w:r w:rsidRPr="008D6959">
        <w:rPr>
          <w:rFonts w:ascii="Times New Roman" w:hAnsi="Times New Roman"/>
          <w:sz w:val="24"/>
          <w:szCs w:val="24"/>
        </w:rPr>
        <w:t> collegial, </w:t>
      </w:r>
      <w:r w:rsidRPr="008D6959">
        <w:rPr>
          <w:rFonts w:ascii="Times New Roman" w:hAnsi="Times New Roman"/>
          <w:bCs/>
          <w:sz w:val="24"/>
          <w:szCs w:val="24"/>
        </w:rPr>
        <w:t>7)</w:t>
      </w:r>
      <w:r w:rsidRPr="008D6959">
        <w:rPr>
          <w:rFonts w:ascii="Times New Roman" w:hAnsi="Times New Roman"/>
          <w:sz w:val="24"/>
          <w:szCs w:val="24"/>
        </w:rPr>
        <w:t> data-based, </w:t>
      </w:r>
      <w:r w:rsidRPr="008D6959">
        <w:rPr>
          <w:rFonts w:ascii="Times New Roman" w:hAnsi="Times New Roman"/>
          <w:bCs/>
          <w:sz w:val="24"/>
          <w:szCs w:val="24"/>
        </w:rPr>
        <w:t>8) </w:t>
      </w:r>
      <w:r w:rsidRPr="008D6959">
        <w:rPr>
          <w:rFonts w:ascii="Times New Roman" w:hAnsi="Times New Roman"/>
          <w:sz w:val="24"/>
          <w:szCs w:val="24"/>
        </w:rPr>
        <w:t>contextual, </w:t>
      </w:r>
      <w:r w:rsidRPr="008D6959">
        <w:rPr>
          <w:rFonts w:ascii="Times New Roman" w:hAnsi="Times New Roman"/>
          <w:bCs/>
          <w:sz w:val="24"/>
          <w:szCs w:val="24"/>
        </w:rPr>
        <w:t>9)</w:t>
      </w:r>
      <w:r w:rsidRPr="008D6959">
        <w:rPr>
          <w:rFonts w:ascii="Times New Roman" w:hAnsi="Times New Roman"/>
          <w:sz w:val="24"/>
          <w:szCs w:val="24"/>
        </w:rPr>
        <w:t> adaptive, and </w:t>
      </w:r>
      <w:r w:rsidRPr="008D6959">
        <w:rPr>
          <w:rFonts w:ascii="Times New Roman" w:hAnsi="Times New Roman"/>
          <w:bCs/>
          <w:sz w:val="24"/>
          <w:szCs w:val="24"/>
        </w:rPr>
        <w:t xml:space="preserve">10) that </w:t>
      </w:r>
      <w:r w:rsidRPr="008D6959">
        <w:rPr>
          <w:rFonts w:ascii="Times New Roman" w:hAnsi="Times New Roman"/>
          <w:sz w:val="24"/>
          <w:szCs w:val="24"/>
        </w:rPr>
        <w:t>results in an accountable plan of action.</w:t>
      </w:r>
    </w:p>
    <w:p w14:paraId="42975646" w14:textId="77777777" w:rsidR="00AD1BA9" w:rsidRPr="00F0626A" w:rsidRDefault="00AD1BA9" w:rsidP="004A46E9">
      <w:pPr>
        <w:widowControl w:val="0"/>
        <w:autoSpaceDE w:val="0"/>
        <w:autoSpaceDN w:val="0"/>
        <w:adjustRightInd w:val="0"/>
        <w:spacing w:after="0" w:line="240" w:lineRule="auto"/>
        <w:ind w:left="120"/>
        <w:rPr>
          <w:rFonts w:ascii="Times New Roman" w:hAnsi="Times New Roman"/>
          <w:sz w:val="24"/>
          <w:szCs w:val="24"/>
        </w:rPr>
      </w:pPr>
    </w:p>
    <w:p w14:paraId="42D581CA"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r w:rsidRPr="00F0626A">
        <w:rPr>
          <w:rFonts w:ascii="Times New Roman" w:hAnsi="Times New Roman"/>
          <w:sz w:val="24"/>
          <w:szCs w:val="24"/>
        </w:rPr>
        <w:t xml:space="preserve">Each component </w:t>
      </w:r>
      <w:proofErr w:type="gramStart"/>
      <w:r w:rsidRPr="00F0626A">
        <w:rPr>
          <w:rFonts w:ascii="Times New Roman" w:hAnsi="Times New Roman"/>
          <w:sz w:val="24"/>
          <w:szCs w:val="24"/>
        </w:rPr>
        <w:t>is discussed</w:t>
      </w:r>
      <w:proofErr w:type="gramEnd"/>
      <w:r w:rsidRPr="00F0626A">
        <w:rPr>
          <w:rFonts w:ascii="Times New Roman" w:hAnsi="Times New Roman"/>
          <w:sz w:val="24"/>
          <w:szCs w:val="24"/>
        </w:rPr>
        <w:t xml:space="preserve"> below:</w:t>
      </w:r>
    </w:p>
    <w:p w14:paraId="13E1025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A249DC6" w14:textId="77777777" w:rsidR="00AD1BA9" w:rsidRPr="00F0626A" w:rsidRDefault="00AD1BA9" w:rsidP="00AD1BA9">
      <w:pPr>
        <w:widowControl w:val="0"/>
        <w:autoSpaceDE w:val="0"/>
        <w:autoSpaceDN w:val="0"/>
        <w:adjustRightInd w:val="0"/>
        <w:spacing w:after="0" w:line="240" w:lineRule="auto"/>
        <w:ind w:left="480" w:hanging="360"/>
        <w:rPr>
          <w:rFonts w:ascii="Times New Roman" w:hAnsi="Times New Roman"/>
          <w:sz w:val="24"/>
          <w:szCs w:val="24"/>
        </w:rPr>
      </w:pPr>
      <w:r w:rsidRPr="00F0626A">
        <w:rPr>
          <w:rFonts w:ascii="Times New Roman" w:hAnsi="Times New Roman"/>
          <w:b/>
          <w:bCs/>
          <w:sz w:val="24"/>
          <w:szCs w:val="24"/>
        </w:rPr>
        <w:t xml:space="preserve">(1) Continuous quality improvement: </w:t>
      </w:r>
      <w:r w:rsidRPr="00F0626A">
        <w:rPr>
          <w:rFonts w:ascii="Times New Roman" w:hAnsi="Times New Roman"/>
          <w:sz w:val="24"/>
          <w:szCs w:val="24"/>
        </w:rPr>
        <w:t xml:space="preserve">The improvement of overall academic quality is an ongoing objective. The intent of APR is to support each unit in developing and maintaining its own continuous, naturally embedded system of academic program review. Within such a system, periodic academic program review serves as an opportunity </w:t>
      </w:r>
      <w:r w:rsidR="00BF355F" w:rsidRPr="00F0626A">
        <w:rPr>
          <w:rFonts w:ascii="Times New Roman" w:hAnsi="Times New Roman"/>
          <w:sz w:val="24"/>
          <w:szCs w:val="24"/>
        </w:rPr>
        <w:t>to</w:t>
      </w:r>
      <w:r w:rsidRPr="00F0626A">
        <w:rPr>
          <w:rFonts w:ascii="Times New Roman" w:hAnsi="Times New Roman"/>
          <w:sz w:val="24"/>
          <w:szCs w:val="24"/>
        </w:rPr>
        <w:t xml:space="preserve"> consider</w:t>
      </w:r>
      <w:r w:rsidR="00BF355F" w:rsidRPr="00F0626A">
        <w:rPr>
          <w:rFonts w:ascii="Times New Roman" w:hAnsi="Times New Roman"/>
          <w:sz w:val="24"/>
          <w:szCs w:val="24"/>
        </w:rPr>
        <w:t xml:space="preserve"> globally</w:t>
      </w:r>
      <w:r w:rsidRPr="00F0626A">
        <w:rPr>
          <w:rFonts w:ascii="Times New Roman" w:hAnsi="Times New Roman"/>
          <w:sz w:val="24"/>
          <w:szCs w:val="24"/>
        </w:rPr>
        <w:t xml:space="preserve"> </w:t>
      </w:r>
      <w:r w:rsidR="00BF355F" w:rsidRPr="00F0626A">
        <w:rPr>
          <w:rFonts w:ascii="Times New Roman" w:hAnsi="Times New Roman"/>
          <w:sz w:val="24"/>
          <w:szCs w:val="24"/>
        </w:rPr>
        <w:t>the strengths and challenges of</w:t>
      </w:r>
      <w:r w:rsidRPr="00F0626A">
        <w:rPr>
          <w:rFonts w:ascii="Times New Roman" w:hAnsi="Times New Roman"/>
          <w:sz w:val="24"/>
          <w:szCs w:val="24"/>
        </w:rPr>
        <w:t xml:space="preserve"> the unit. </w:t>
      </w:r>
    </w:p>
    <w:p w14:paraId="29C595AA" w14:textId="77777777" w:rsidR="00AD1BA9" w:rsidRPr="00F0626A" w:rsidRDefault="00AD1BA9" w:rsidP="00AD1BA9">
      <w:pPr>
        <w:widowControl w:val="0"/>
        <w:autoSpaceDE w:val="0"/>
        <w:autoSpaceDN w:val="0"/>
        <w:adjustRightInd w:val="0"/>
        <w:spacing w:after="0" w:line="240" w:lineRule="auto"/>
        <w:ind w:left="480" w:hanging="360"/>
        <w:rPr>
          <w:rFonts w:ascii="Times New Roman" w:hAnsi="Times New Roman"/>
          <w:sz w:val="24"/>
          <w:szCs w:val="24"/>
        </w:rPr>
      </w:pPr>
    </w:p>
    <w:p w14:paraId="1C0B6158" w14:textId="7128EC76" w:rsidR="00AD1BA9" w:rsidRPr="00F0626A" w:rsidRDefault="00AD1BA9" w:rsidP="00AD1BA9">
      <w:pPr>
        <w:widowControl w:val="0"/>
        <w:autoSpaceDE w:val="0"/>
        <w:autoSpaceDN w:val="0"/>
        <w:adjustRightInd w:val="0"/>
        <w:spacing w:after="0" w:line="240" w:lineRule="auto"/>
        <w:ind w:left="450" w:hanging="330"/>
        <w:rPr>
          <w:rFonts w:ascii="Times New Roman" w:hAnsi="Times New Roman"/>
          <w:b/>
          <w:bCs/>
          <w:sz w:val="24"/>
          <w:szCs w:val="24"/>
        </w:rPr>
      </w:pPr>
      <w:r w:rsidRPr="00F0626A">
        <w:rPr>
          <w:rFonts w:ascii="Times New Roman" w:hAnsi="Times New Roman"/>
          <w:b/>
          <w:bCs/>
          <w:sz w:val="24"/>
          <w:szCs w:val="24"/>
        </w:rPr>
        <w:t xml:space="preserve">(2) Individual academic programs and the larger University: </w:t>
      </w:r>
      <w:r w:rsidRPr="00F0626A">
        <w:rPr>
          <w:rFonts w:ascii="Times New Roman" w:hAnsi="Times New Roman"/>
          <w:sz w:val="24"/>
          <w:szCs w:val="24"/>
        </w:rPr>
        <w:t>Quality is systemic. While APR originates at the program level, the analysis expands to incorporate activities and support services at the</w:t>
      </w:r>
      <w:r w:rsidR="002439A5">
        <w:rPr>
          <w:rFonts w:ascii="Times New Roman" w:hAnsi="Times New Roman"/>
          <w:sz w:val="24"/>
          <w:szCs w:val="24"/>
        </w:rPr>
        <w:t xml:space="preserve"> department,</w:t>
      </w:r>
      <w:r w:rsidRPr="00F0626A">
        <w:rPr>
          <w:rFonts w:ascii="Times New Roman" w:hAnsi="Times New Roman"/>
          <w:sz w:val="24"/>
          <w:szCs w:val="24"/>
        </w:rPr>
        <w:t xml:space="preserve"> school/college</w:t>
      </w:r>
      <w:r w:rsidR="002439A5">
        <w:rPr>
          <w:rFonts w:ascii="Times New Roman" w:hAnsi="Times New Roman"/>
          <w:sz w:val="24"/>
          <w:szCs w:val="24"/>
        </w:rPr>
        <w:t>,</w:t>
      </w:r>
      <w:r w:rsidRPr="00F0626A">
        <w:rPr>
          <w:rFonts w:ascii="Times New Roman" w:hAnsi="Times New Roman"/>
          <w:sz w:val="24"/>
          <w:szCs w:val="24"/>
        </w:rPr>
        <w:t xml:space="preserve"> and University levels. In addition, multiple related units </w:t>
      </w:r>
      <w:proofErr w:type="gramStart"/>
      <w:r w:rsidRPr="00F0626A">
        <w:rPr>
          <w:rFonts w:ascii="Times New Roman" w:hAnsi="Times New Roman"/>
          <w:sz w:val="24"/>
          <w:szCs w:val="24"/>
        </w:rPr>
        <w:t>are scheduled</w:t>
      </w:r>
      <w:proofErr w:type="gramEnd"/>
      <w:r w:rsidRPr="00F0626A">
        <w:rPr>
          <w:rFonts w:ascii="Times New Roman" w:hAnsi="Times New Roman"/>
          <w:sz w:val="24"/>
          <w:szCs w:val="24"/>
        </w:rPr>
        <w:t xml:space="preserve"> for review per cycle </w:t>
      </w:r>
      <w:r w:rsidR="00BF355F" w:rsidRPr="00F0626A">
        <w:rPr>
          <w:rFonts w:ascii="Times New Roman" w:hAnsi="Times New Roman"/>
          <w:sz w:val="24"/>
          <w:szCs w:val="24"/>
        </w:rPr>
        <w:t>with an emphasis on</w:t>
      </w:r>
      <w:r w:rsidRPr="00F0626A">
        <w:rPr>
          <w:rFonts w:ascii="Times New Roman" w:hAnsi="Times New Roman"/>
          <w:sz w:val="24"/>
          <w:szCs w:val="24"/>
        </w:rPr>
        <w:t xml:space="preserve"> increasing interaction and reflection between and among </w:t>
      </w:r>
      <w:r w:rsidR="00BF355F" w:rsidRPr="00F0626A">
        <w:rPr>
          <w:rFonts w:ascii="Times New Roman" w:hAnsi="Times New Roman"/>
          <w:sz w:val="24"/>
          <w:szCs w:val="24"/>
        </w:rPr>
        <w:t>units</w:t>
      </w:r>
      <w:r w:rsidRPr="00F0626A">
        <w:rPr>
          <w:rFonts w:ascii="Times New Roman" w:hAnsi="Times New Roman"/>
          <w:sz w:val="24"/>
          <w:szCs w:val="24"/>
        </w:rPr>
        <w:t>.</w:t>
      </w:r>
    </w:p>
    <w:p w14:paraId="7BA2247D" w14:textId="77777777" w:rsidR="00AD1BA9" w:rsidRPr="00F0626A" w:rsidRDefault="00AD1BA9" w:rsidP="00AD1BA9">
      <w:pPr>
        <w:widowControl w:val="0"/>
        <w:autoSpaceDE w:val="0"/>
        <w:autoSpaceDN w:val="0"/>
        <w:adjustRightInd w:val="0"/>
        <w:spacing w:after="0" w:line="240" w:lineRule="auto"/>
        <w:ind w:left="450" w:hanging="330"/>
        <w:rPr>
          <w:rFonts w:ascii="Times New Roman" w:hAnsi="Times New Roman"/>
          <w:b/>
          <w:bCs/>
          <w:sz w:val="24"/>
          <w:szCs w:val="24"/>
        </w:rPr>
      </w:pPr>
    </w:p>
    <w:p w14:paraId="165EC01B" w14:textId="77777777" w:rsidR="00AD1BA9" w:rsidRPr="00F0626A" w:rsidRDefault="00AD1BA9" w:rsidP="00AD1BA9">
      <w:pPr>
        <w:widowControl w:val="0"/>
        <w:autoSpaceDE w:val="0"/>
        <w:autoSpaceDN w:val="0"/>
        <w:adjustRightInd w:val="0"/>
        <w:spacing w:after="0" w:line="240" w:lineRule="auto"/>
        <w:ind w:left="446" w:hanging="331"/>
        <w:rPr>
          <w:rFonts w:ascii="Times New Roman" w:hAnsi="Times New Roman"/>
          <w:sz w:val="24"/>
          <w:szCs w:val="24"/>
        </w:rPr>
      </w:pPr>
      <w:r w:rsidRPr="00F0626A">
        <w:rPr>
          <w:rFonts w:ascii="Times New Roman" w:hAnsi="Times New Roman"/>
          <w:b/>
          <w:bCs/>
          <w:sz w:val="24"/>
          <w:szCs w:val="24"/>
        </w:rPr>
        <w:t xml:space="preserve">(3) Responsive to the mission: </w:t>
      </w:r>
      <w:r w:rsidRPr="00F0626A">
        <w:rPr>
          <w:rFonts w:ascii="Times New Roman" w:hAnsi="Times New Roman"/>
          <w:sz w:val="24"/>
          <w:szCs w:val="24"/>
        </w:rPr>
        <w:t xml:space="preserve">APR </w:t>
      </w:r>
      <w:proofErr w:type="gramStart"/>
      <w:r w:rsidRPr="00F0626A">
        <w:rPr>
          <w:rFonts w:ascii="Times New Roman" w:hAnsi="Times New Roman"/>
          <w:sz w:val="24"/>
          <w:szCs w:val="24"/>
        </w:rPr>
        <w:t>is contextualized</w:t>
      </w:r>
      <w:proofErr w:type="gramEnd"/>
      <w:r w:rsidRPr="00F0626A">
        <w:rPr>
          <w:rFonts w:ascii="Times New Roman" w:hAnsi="Times New Roman"/>
          <w:sz w:val="24"/>
          <w:szCs w:val="24"/>
        </w:rPr>
        <w:t xml:space="preserve"> within DePaul’s </w:t>
      </w:r>
      <w:r w:rsidR="00BF355F" w:rsidRPr="00F0626A">
        <w:rPr>
          <w:rFonts w:ascii="Times New Roman" w:hAnsi="Times New Roman"/>
          <w:sz w:val="24"/>
          <w:szCs w:val="24"/>
        </w:rPr>
        <w:t>Vincentian</w:t>
      </w:r>
      <w:r w:rsidRPr="00F0626A">
        <w:rPr>
          <w:rFonts w:ascii="Times New Roman" w:hAnsi="Times New Roman"/>
          <w:sz w:val="24"/>
          <w:szCs w:val="24"/>
        </w:rPr>
        <w:t xml:space="preserve"> mission, </w:t>
      </w:r>
      <w:r w:rsidR="00BF355F" w:rsidRPr="00F0626A">
        <w:rPr>
          <w:rFonts w:ascii="Times New Roman" w:hAnsi="Times New Roman"/>
          <w:sz w:val="24"/>
          <w:szCs w:val="24"/>
        </w:rPr>
        <w:t xml:space="preserve">university </w:t>
      </w:r>
      <w:r w:rsidRPr="00F0626A">
        <w:rPr>
          <w:rFonts w:ascii="Times New Roman" w:hAnsi="Times New Roman"/>
          <w:sz w:val="24"/>
          <w:szCs w:val="24"/>
        </w:rPr>
        <w:t xml:space="preserve">learning goals, and strategic plan. APR seeks to enhance learning </w:t>
      </w:r>
      <w:r w:rsidR="00BF355F" w:rsidRPr="00F0626A">
        <w:rPr>
          <w:rFonts w:ascii="Times New Roman" w:hAnsi="Times New Roman"/>
          <w:sz w:val="24"/>
          <w:szCs w:val="24"/>
        </w:rPr>
        <w:t>in a</w:t>
      </w:r>
      <w:r w:rsidRPr="00F0626A">
        <w:rPr>
          <w:rFonts w:ascii="Times New Roman" w:hAnsi="Times New Roman"/>
          <w:sz w:val="24"/>
          <w:szCs w:val="24"/>
        </w:rPr>
        <w:t xml:space="preserve"> unit and among units and to further the evolution of a university culture characterized by ongoing institutional self-analysis that leads to continual program improvement.</w:t>
      </w:r>
    </w:p>
    <w:p w14:paraId="4BFC867A"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1BFD8C7" w14:textId="5EB36B91" w:rsidR="00AD1BA9" w:rsidRPr="00F0626A" w:rsidRDefault="00AD1BA9" w:rsidP="00AD1BA9">
      <w:pPr>
        <w:widowControl w:val="0"/>
        <w:autoSpaceDE w:val="0"/>
        <w:autoSpaceDN w:val="0"/>
        <w:adjustRightInd w:val="0"/>
        <w:spacing w:after="0" w:line="240" w:lineRule="auto"/>
        <w:ind w:left="480" w:hanging="360"/>
        <w:rPr>
          <w:rFonts w:ascii="Times New Roman" w:hAnsi="Times New Roman"/>
          <w:sz w:val="24"/>
          <w:szCs w:val="24"/>
        </w:rPr>
      </w:pPr>
      <w:r w:rsidRPr="00F0626A">
        <w:rPr>
          <w:rFonts w:ascii="Times New Roman" w:hAnsi="Times New Roman"/>
          <w:b/>
          <w:bCs/>
          <w:sz w:val="24"/>
          <w:szCs w:val="24"/>
        </w:rPr>
        <w:t xml:space="preserve">(4) Faculty-driven: </w:t>
      </w:r>
      <w:r w:rsidRPr="00F0626A">
        <w:rPr>
          <w:rFonts w:ascii="Times New Roman" w:hAnsi="Times New Roman"/>
          <w:sz w:val="24"/>
          <w:szCs w:val="24"/>
        </w:rPr>
        <w:t xml:space="preserve">Faculty are responsible for the curriculum; therefore, APR is a faculty responsibility. The Academic Program Review Committee (APRC) is comprised of faculty from </w:t>
      </w:r>
      <w:r w:rsidR="004B6E51" w:rsidRPr="00F0626A">
        <w:rPr>
          <w:rFonts w:ascii="Times New Roman" w:hAnsi="Times New Roman"/>
          <w:sz w:val="24"/>
          <w:szCs w:val="24"/>
        </w:rPr>
        <w:t>across the University</w:t>
      </w:r>
      <w:r w:rsidRPr="00F0626A">
        <w:rPr>
          <w:rFonts w:ascii="Times New Roman" w:hAnsi="Times New Roman"/>
          <w:sz w:val="24"/>
          <w:szCs w:val="24"/>
        </w:rPr>
        <w:t xml:space="preserve">. It </w:t>
      </w:r>
      <w:proofErr w:type="gramStart"/>
      <w:r w:rsidRPr="00F0626A">
        <w:rPr>
          <w:rFonts w:ascii="Times New Roman" w:hAnsi="Times New Roman"/>
          <w:sz w:val="24"/>
          <w:szCs w:val="24"/>
        </w:rPr>
        <w:t xml:space="preserve">is formed by the Faculty Council and charged </w:t>
      </w:r>
      <w:r w:rsidR="002439A5">
        <w:rPr>
          <w:rFonts w:ascii="Times New Roman" w:hAnsi="Times New Roman"/>
          <w:sz w:val="24"/>
          <w:szCs w:val="24"/>
        </w:rPr>
        <w:t>with</w:t>
      </w:r>
      <w:r w:rsidR="002439A5" w:rsidRPr="00F0626A">
        <w:rPr>
          <w:rFonts w:ascii="Times New Roman" w:hAnsi="Times New Roman"/>
          <w:sz w:val="24"/>
          <w:szCs w:val="24"/>
        </w:rPr>
        <w:t xml:space="preserve"> </w:t>
      </w:r>
      <w:r w:rsidRPr="00F0626A">
        <w:rPr>
          <w:rFonts w:ascii="Times New Roman" w:hAnsi="Times New Roman"/>
          <w:sz w:val="24"/>
          <w:szCs w:val="24"/>
        </w:rPr>
        <w:t>oversee</w:t>
      </w:r>
      <w:r w:rsidR="002439A5">
        <w:rPr>
          <w:rFonts w:ascii="Times New Roman" w:hAnsi="Times New Roman"/>
          <w:sz w:val="24"/>
          <w:szCs w:val="24"/>
        </w:rPr>
        <w:t>ing</w:t>
      </w:r>
      <w:r w:rsidRPr="00F0626A">
        <w:rPr>
          <w:rFonts w:ascii="Times New Roman" w:hAnsi="Times New Roman"/>
          <w:sz w:val="24"/>
          <w:szCs w:val="24"/>
        </w:rPr>
        <w:t xml:space="preserve"> the APR </w:t>
      </w:r>
      <w:r w:rsidR="00BF355F" w:rsidRPr="00F0626A">
        <w:rPr>
          <w:rFonts w:ascii="Times New Roman" w:hAnsi="Times New Roman"/>
          <w:sz w:val="24"/>
          <w:szCs w:val="24"/>
        </w:rPr>
        <w:t>process</w:t>
      </w:r>
      <w:proofErr w:type="gramEnd"/>
      <w:r w:rsidRPr="00F0626A">
        <w:rPr>
          <w:rFonts w:ascii="Times New Roman" w:hAnsi="Times New Roman"/>
          <w:sz w:val="24"/>
          <w:szCs w:val="24"/>
        </w:rPr>
        <w:t xml:space="preserve">. The APR process also </w:t>
      </w:r>
      <w:r w:rsidR="00BF355F" w:rsidRPr="00F0626A">
        <w:rPr>
          <w:rFonts w:ascii="Times New Roman" w:hAnsi="Times New Roman"/>
          <w:sz w:val="24"/>
          <w:szCs w:val="24"/>
        </w:rPr>
        <w:t>requires units to form</w:t>
      </w:r>
      <w:r w:rsidRPr="00F0626A">
        <w:rPr>
          <w:rFonts w:ascii="Times New Roman" w:hAnsi="Times New Roman"/>
          <w:sz w:val="24"/>
          <w:szCs w:val="24"/>
        </w:rPr>
        <w:t xml:space="preserve"> faculty-</w:t>
      </w:r>
      <w:r w:rsidRPr="00F0626A">
        <w:rPr>
          <w:rFonts w:ascii="Times New Roman" w:hAnsi="Times New Roman"/>
          <w:sz w:val="24"/>
          <w:szCs w:val="24"/>
        </w:rPr>
        <w:lastRenderedPageBreak/>
        <w:t xml:space="preserve">appointed self-study </w:t>
      </w:r>
      <w:r w:rsidR="002439A5">
        <w:rPr>
          <w:rFonts w:ascii="Times New Roman" w:hAnsi="Times New Roman"/>
          <w:sz w:val="24"/>
          <w:szCs w:val="24"/>
        </w:rPr>
        <w:t>teams to lead the review process and ensure full faculty engagement</w:t>
      </w:r>
      <w:r w:rsidRPr="00F0626A">
        <w:rPr>
          <w:rFonts w:ascii="Times New Roman" w:hAnsi="Times New Roman"/>
          <w:sz w:val="24"/>
          <w:szCs w:val="24"/>
        </w:rPr>
        <w:t>.</w:t>
      </w:r>
    </w:p>
    <w:p w14:paraId="27EC17B2" w14:textId="77777777" w:rsidR="00AD1BA9" w:rsidRPr="00F0626A" w:rsidRDefault="00AD1BA9" w:rsidP="00AD1BA9">
      <w:pPr>
        <w:widowControl w:val="0"/>
        <w:autoSpaceDE w:val="0"/>
        <w:autoSpaceDN w:val="0"/>
        <w:adjustRightInd w:val="0"/>
        <w:spacing w:after="0" w:line="240" w:lineRule="auto"/>
        <w:ind w:left="460" w:hanging="360"/>
        <w:rPr>
          <w:rFonts w:ascii="Times New Roman" w:hAnsi="Times New Roman"/>
          <w:b/>
          <w:bCs/>
          <w:sz w:val="24"/>
          <w:szCs w:val="24"/>
        </w:rPr>
      </w:pPr>
    </w:p>
    <w:p w14:paraId="2755D37E" w14:textId="243284E6"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pPr>
      <w:r w:rsidRPr="00F0626A">
        <w:rPr>
          <w:rFonts w:ascii="Times New Roman" w:hAnsi="Times New Roman"/>
          <w:b/>
          <w:bCs/>
          <w:sz w:val="24"/>
          <w:szCs w:val="24"/>
        </w:rPr>
        <w:t xml:space="preserve">(5) Focused: </w:t>
      </w:r>
      <w:r w:rsidRPr="00F0626A">
        <w:rPr>
          <w:rFonts w:ascii="Times New Roman" w:hAnsi="Times New Roman"/>
          <w:sz w:val="24"/>
          <w:szCs w:val="24"/>
        </w:rPr>
        <w:t xml:space="preserve">APR </w:t>
      </w:r>
      <w:proofErr w:type="gramStart"/>
      <w:r w:rsidRPr="00F0626A">
        <w:rPr>
          <w:rFonts w:ascii="Times New Roman" w:hAnsi="Times New Roman"/>
          <w:sz w:val="24"/>
          <w:szCs w:val="24"/>
        </w:rPr>
        <w:t>is conducted</w:t>
      </w:r>
      <w:proofErr w:type="gramEnd"/>
      <w:r w:rsidRPr="00F0626A">
        <w:rPr>
          <w:rFonts w:ascii="Times New Roman" w:hAnsi="Times New Roman"/>
          <w:sz w:val="24"/>
          <w:szCs w:val="24"/>
        </w:rPr>
        <w:t xml:space="preserve"> </w:t>
      </w:r>
      <w:r w:rsidR="00BF355F" w:rsidRPr="00F0626A">
        <w:rPr>
          <w:rFonts w:ascii="Times New Roman" w:hAnsi="Times New Roman"/>
          <w:sz w:val="24"/>
          <w:szCs w:val="24"/>
        </w:rPr>
        <w:t xml:space="preserve">in a </w:t>
      </w:r>
      <w:r w:rsidR="002439A5">
        <w:rPr>
          <w:rFonts w:ascii="Times New Roman" w:hAnsi="Times New Roman"/>
          <w:sz w:val="24"/>
          <w:szCs w:val="24"/>
        </w:rPr>
        <w:t>two</w:t>
      </w:r>
      <w:r w:rsidR="00BF355F" w:rsidRPr="00F0626A">
        <w:rPr>
          <w:rFonts w:ascii="Times New Roman" w:hAnsi="Times New Roman"/>
          <w:sz w:val="24"/>
          <w:szCs w:val="24"/>
        </w:rPr>
        <w:t>-year</w:t>
      </w:r>
      <w:r w:rsidRPr="00F0626A">
        <w:rPr>
          <w:rFonts w:ascii="Times New Roman" w:hAnsi="Times New Roman"/>
          <w:sz w:val="24"/>
          <w:szCs w:val="24"/>
        </w:rPr>
        <w:t xml:space="preserve"> </w:t>
      </w:r>
      <w:r w:rsidR="00BF355F" w:rsidRPr="00F0626A">
        <w:rPr>
          <w:rFonts w:ascii="Times New Roman" w:hAnsi="Times New Roman"/>
          <w:sz w:val="24"/>
          <w:szCs w:val="24"/>
        </w:rPr>
        <w:t>time</w:t>
      </w:r>
      <w:r w:rsidRPr="00F0626A">
        <w:rPr>
          <w:rFonts w:ascii="Times New Roman" w:hAnsi="Times New Roman"/>
          <w:sz w:val="24"/>
          <w:szCs w:val="24"/>
        </w:rPr>
        <w:t xml:space="preserve">frame. Each unit identifies important issues during the </w:t>
      </w:r>
      <w:r w:rsidR="007F0391" w:rsidRPr="00F0626A">
        <w:rPr>
          <w:rFonts w:ascii="Times New Roman" w:hAnsi="Times New Roman"/>
          <w:sz w:val="24"/>
          <w:szCs w:val="24"/>
        </w:rPr>
        <w:t xml:space="preserve">first year or </w:t>
      </w:r>
      <w:r w:rsidRPr="00F0626A">
        <w:rPr>
          <w:rFonts w:ascii="Times New Roman" w:hAnsi="Times New Roman"/>
          <w:sz w:val="24"/>
          <w:szCs w:val="24"/>
        </w:rPr>
        <w:t>planning stage</w:t>
      </w:r>
      <w:r w:rsidR="007F0391" w:rsidRPr="00F0626A">
        <w:rPr>
          <w:rFonts w:ascii="Times New Roman" w:hAnsi="Times New Roman"/>
          <w:sz w:val="24"/>
          <w:szCs w:val="24"/>
        </w:rPr>
        <w:t xml:space="preserve"> of APR</w:t>
      </w:r>
      <w:r w:rsidRPr="00F0626A">
        <w:rPr>
          <w:rFonts w:ascii="Times New Roman" w:hAnsi="Times New Roman"/>
          <w:sz w:val="24"/>
          <w:szCs w:val="24"/>
        </w:rPr>
        <w:t xml:space="preserve">, </w:t>
      </w:r>
      <w:r w:rsidR="007F0391" w:rsidRPr="00F0626A">
        <w:rPr>
          <w:rFonts w:ascii="Times New Roman" w:hAnsi="Times New Roman"/>
          <w:sz w:val="24"/>
          <w:szCs w:val="24"/>
        </w:rPr>
        <w:t xml:space="preserve">addresses those issues </w:t>
      </w:r>
      <w:r w:rsidRPr="00F0626A">
        <w:rPr>
          <w:rFonts w:ascii="Times New Roman" w:hAnsi="Times New Roman"/>
          <w:sz w:val="24"/>
          <w:szCs w:val="24"/>
        </w:rPr>
        <w:t xml:space="preserve">required by the process, and reports accordingly to the APRC, unit faculty, Dean, and Provost. APR requires meaningful reflection that focuses on areas identified by the unit’s faculty as well as areas across units that the APRC identifies. Complete re-justification of programs </w:t>
      </w:r>
      <w:r w:rsidR="00BF355F" w:rsidRPr="00F0626A">
        <w:rPr>
          <w:rFonts w:ascii="Times New Roman" w:hAnsi="Times New Roman"/>
          <w:sz w:val="24"/>
          <w:szCs w:val="24"/>
        </w:rPr>
        <w:t>and</w:t>
      </w:r>
      <w:r w:rsidRPr="00F0626A">
        <w:rPr>
          <w:rFonts w:ascii="Times New Roman" w:hAnsi="Times New Roman"/>
          <w:sz w:val="24"/>
          <w:szCs w:val="24"/>
        </w:rPr>
        <w:t xml:space="preserve"> the production of lengthy reports </w:t>
      </w:r>
      <w:r w:rsidR="00BF355F" w:rsidRPr="00F0626A">
        <w:rPr>
          <w:rFonts w:ascii="Times New Roman" w:hAnsi="Times New Roman"/>
          <w:sz w:val="24"/>
          <w:szCs w:val="24"/>
        </w:rPr>
        <w:t>are</w:t>
      </w:r>
      <w:r w:rsidRPr="00F0626A">
        <w:rPr>
          <w:rFonts w:ascii="Times New Roman" w:hAnsi="Times New Roman"/>
          <w:sz w:val="24"/>
          <w:szCs w:val="24"/>
        </w:rPr>
        <w:t xml:space="preserve"> </w:t>
      </w:r>
      <w:r w:rsidRPr="00F0626A">
        <w:rPr>
          <w:rFonts w:ascii="Times New Roman" w:hAnsi="Times New Roman"/>
          <w:i/>
          <w:sz w:val="24"/>
          <w:szCs w:val="24"/>
        </w:rPr>
        <w:t>not</w:t>
      </w:r>
      <w:r w:rsidRPr="00F0626A">
        <w:rPr>
          <w:rFonts w:ascii="Times New Roman" w:hAnsi="Times New Roman"/>
          <w:sz w:val="24"/>
          <w:szCs w:val="24"/>
        </w:rPr>
        <w:t xml:space="preserve"> </w:t>
      </w:r>
      <w:r w:rsidR="00BF355F" w:rsidRPr="00F0626A">
        <w:rPr>
          <w:rFonts w:ascii="Times New Roman" w:hAnsi="Times New Roman"/>
          <w:sz w:val="24"/>
          <w:szCs w:val="24"/>
        </w:rPr>
        <w:t xml:space="preserve">APR </w:t>
      </w:r>
      <w:r w:rsidRPr="00F0626A">
        <w:rPr>
          <w:rFonts w:ascii="Times New Roman" w:hAnsi="Times New Roman"/>
          <w:sz w:val="24"/>
          <w:szCs w:val="24"/>
        </w:rPr>
        <w:t>goal</w:t>
      </w:r>
      <w:r w:rsidR="00BF355F" w:rsidRPr="00F0626A">
        <w:rPr>
          <w:rFonts w:ascii="Times New Roman" w:hAnsi="Times New Roman"/>
          <w:sz w:val="24"/>
          <w:szCs w:val="24"/>
        </w:rPr>
        <w:t>s</w:t>
      </w:r>
      <w:r w:rsidRPr="00F0626A">
        <w:rPr>
          <w:rFonts w:ascii="Times New Roman" w:hAnsi="Times New Roman"/>
          <w:sz w:val="24"/>
          <w:szCs w:val="24"/>
        </w:rPr>
        <w:t>.</w:t>
      </w:r>
    </w:p>
    <w:p w14:paraId="229F5BB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68E7E9B" w14:textId="7C510B88"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pPr>
      <w:r w:rsidRPr="00F0626A">
        <w:rPr>
          <w:rFonts w:ascii="Times New Roman" w:hAnsi="Times New Roman"/>
          <w:b/>
          <w:bCs/>
          <w:sz w:val="24"/>
          <w:szCs w:val="24"/>
        </w:rPr>
        <w:t xml:space="preserve">(6) Collegial: </w:t>
      </w:r>
      <w:r w:rsidRPr="00F0626A">
        <w:rPr>
          <w:rFonts w:ascii="Times New Roman" w:hAnsi="Times New Roman"/>
          <w:sz w:val="24"/>
          <w:szCs w:val="24"/>
        </w:rPr>
        <w:t>APR seeks to support and sustain conversations among university constituents that lead to identifying and analyzing a unit's strengths and areas for improvement. Initially, these conversations are unit</w:t>
      </w:r>
      <w:r w:rsidR="007D1582">
        <w:rPr>
          <w:rFonts w:ascii="Times New Roman" w:hAnsi="Times New Roman"/>
          <w:sz w:val="24"/>
          <w:szCs w:val="24"/>
        </w:rPr>
        <w:t>-</w:t>
      </w:r>
      <w:r w:rsidR="00351045">
        <w:rPr>
          <w:rFonts w:ascii="Times New Roman" w:hAnsi="Times New Roman"/>
          <w:sz w:val="24"/>
          <w:szCs w:val="24"/>
        </w:rPr>
        <w:t xml:space="preserve"> </w:t>
      </w:r>
      <w:r w:rsidRPr="00F0626A">
        <w:rPr>
          <w:rFonts w:ascii="Times New Roman" w:hAnsi="Times New Roman"/>
          <w:sz w:val="24"/>
          <w:szCs w:val="24"/>
        </w:rPr>
        <w:t xml:space="preserve">and </w:t>
      </w:r>
      <w:r w:rsidR="00BF355F" w:rsidRPr="00F0626A">
        <w:rPr>
          <w:rFonts w:ascii="Times New Roman" w:hAnsi="Times New Roman"/>
          <w:sz w:val="24"/>
          <w:szCs w:val="24"/>
        </w:rPr>
        <w:t>college</w:t>
      </w:r>
      <w:r w:rsidRPr="00F0626A">
        <w:rPr>
          <w:rFonts w:ascii="Times New Roman" w:hAnsi="Times New Roman"/>
          <w:sz w:val="24"/>
          <w:szCs w:val="24"/>
        </w:rPr>
        <w:t xml:space="preserve">-based; however, as the process moves forward, they also involve perspectives from colleagues across the University (i.e., the Academic Program Review Committee [APRC], </w:t>
      </w:r>
      <w:r w:rsidR="007D1582">
        <w:rPr>
          <w:rFonts w:ascii="Times New Roman" w:hAnsi="Times New Roman"/>
          <w:sz w:val="24"/>
          <w:szCs w:val="24"/>
        </w:rPr>
        <w:t>Center for Teaching and Learning [CTL</w:t>
      </w:r>
      <w:r w:rsidRPr="00F0626A">
        <w:rPr>
          <w:rFonts w:ascii="Times New Roman" w:hAnsi="Times New Roman"/>
          <w:sz w:val="24"/>
          <w:szCs w:val="24"/>
        </w:rPr>
        <w:t>], Institutional Research and Market Analytics [IRMA]</w:t>
      </w:r>
      <w:r w:rsidR="007F0391" w:rsidRPr="00F0626A">
        <w:rPr>
          <w:rFonts w:ascii="Times New Roman" w:hAnsi="Times New Roman"/>
          <w:sz w:val="24"/>
          <w:szCs w:val="24"/>
        </w:rPr>
        <w:t>,</w:t>
      </w:r>
      <w:r w:rsidR="00412B66">
        <w:rPr>
          <w:rFonts w:ascii="Times New Roman" w:hAnsi="Times New Roman"/>
          <w:sz w:val="24"/>
          <w:szCs w:val="24"/>
        </w:rPr>
        <w:t xml:space="preserve"> University Mission and Ministry,</w:t>
      </w:r>
      <w:r w:rsidR="007F0391" w:rsidRPr="00F0626A">
        <w:rPr>
          <w:rFonts w:ascii="Times New Roman" w:hAnsi="Times New Roman"/>
          <w:sz w:val="24"/>
          <w:szCs w:val="24"/>
        </w:rPr>
        <w:t xml:space="preserve"> and </w:t>
      </w:r>
      <w:r w:rsidR="00412B66">
        <w:rPr>
          <w:rFonts w:ascii="Times New Roman" w:hAnsi="Times New Roman"/>
          <w:sz w:val="24"/>
          <w:szCs w:val="24"/>
        </w:rPr>
        <w:t>University Library</w:t>
      </w:r>
      <w:r w:rsidRPr="00F0626A">
        <w:rPr>
          <w:rFonts w:ascii="Times New Roman" w:hAnsi="Times New Roman"/>
          <w:sz w:val="24"/>
          <w:szCs w:val="24"/>
        </w:rPr>
        <w:t xml:space="preserve">), and beyond (external reviewers), as well as </w:t>
      </w:r>
      <w:r w:rsidR="00412B66">
        <w:rPr>
          <w:rFonts w:ascii="Times New Roman" w:hAnsi="Times New Roman"/>
          <w:sz w:val="24"/>
          <w:szCs w:val="24"/>
        </w:rPr>
        <w:t>administrators from Academic Affairs</w:t>
      </w:r>
      <w:r w:rsidRPr="00F0626A">
        <w:rPr>
          <w:rFonts w:ascii="Times New Roman" w:hAnsi="Times New Roman"/>
          <w:sz w:val="24"/>
          <w:szCs w:val="24"/>
        </w:rPr>
        <w:t>. By including multiple perspectives, APR promotes university-wide understanding of the varied disciplinary and professional languages and norms that comprise</w:t>
      </w:r>
      <w:r w:rsidR="00412B66">
        <w:rPr>
          <w:rFonts w:ascii="Times New Roman" w:hAnsi="Times New Roman"/>
          <w:sz w:val="24"/>
          <w:szCs w:val="24"/>
        </w:rPr>
        <w:t xml:space="preserve"> not only the unit but also</w:t>
      </w:r>
      <w:r w:rsidRPr="00F0626A">
        <w:rPr>
          <w:rFonts w:ascii="Times New Roman" w:hAnsi="Times New Roman"/>
          <w:sz w:val="24"/>
          <w:szCs w:val="24"/>
        </w:rPr>
        <w:t xml:space="preserve"> the University. In addition, APR stimulates a culture of continuous reflection, internal research, and collegial accountability that is both program-based and university-wide.</w:t>
      </w:r>
    </w:p>
    <w:p w14:paraId="339BD534"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C4EFE02" w14:textId="2AF1CD62"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pPr>
      <w:r w:rsidRPr="00F0626A">
        <w:rPr>
          <w:rFonts w:ascii="Times New Roman" w:hAnsi="Times New Roman"/>
          <w:b/>
          <w:bCs/>
          <w:sz w:val="24"/>
          <w:szCs w:val="24"/>
        </w:rPr>
        <w:t xml:space="preserve">(7) Data-based: </w:t>
      </w:r>
      <w:r w:rsidRPr="00F0626A">
        <w:rPr>
          <w:rFonts w:ascii="Times New Roman" w:hAnsi="Times New Roman"/>
          <w:sz w:val="24"/>
          <w:szCs w:val="24"/>
        </w:rPr>
        <w:t xml:space="preserve">APR facilitates plans of action supported by analyzed data. </w:t>
      </w:r>
      <w:r w:rsidR="000B145D" w:rsidRPr="00F0626A">
        <w:rPr>
          <w:rFonts w:ascii="Times New Roman" w:hAnsi="Times New Roman"/>
          <w:sz w:val="24"/>
          <w:szCs w:val="24"/>
        </w:rPr>
        <w:t>The</w:t>
      </w:r>
      <w:r w:rsidRPr="00F0626A">
        <w:rPr>
          <w:rFonts w:ascii="Times New Roman" w:hAnsi="Times New Roman"/>
          <w:sz w:val="24"/>
          <w:szCs w:val="24"/>
        </w:rPr>
        <w:t xml:space="preserve"> APR</w:t>
      </w:r>
      <w:r w:rsidR="000B145D" w:rsidRPr="00F0626A">
        <w:rPr>
          <w:rFonts w:ascii="Times New Roman" w:hAnsi="Times New Roman"/>
          <w:sz w:val="24"/>
          <w:szCs w:val="24"/>
        </w:rPr>
        <w:t>C, in conjunction with IRMA,</w:t>
      </w:r>
      <w:r w:rsidRPr="00F0626A">
        <w:rPr>
          <w:rFonts w:ascii="Times New Roman" w:hAnsi="Times New Roman"/>
          <w:sz w:val="24"/>
          <w:szCs w:val="24"/>
        </w:rPr>
        <w:t xml:space="preserve"> supports internal research</w:t>
      </w:r>
      <w:r w:rsidR="00351045">
        <w:rPr>
          <w:rFonts w:ascii="Times New Roman" w:hAnsi="Times New Roman"/>
          <w:sz w:val="24"/>
          <w:szCs w:val="24"/>
        </w:rPr>
        <w:t xml:space="preserve"> and data collection</w:t>
      </w:r>
      <w:r w:rsidR="000B145D" w:rsidRPr="00F0626A">
        <w:rPr>
          <w:rFonts w:ascii="Times New Roman" w:hAnsi="Times New Roman"/>
          <w:sz w:val="24"/>
          <w:szCs w:val="24"/>
        </w:rPr>
        <w:t>.</w:t>
      </w:r>
      <w:r w:rsidRPr="00F0626A">
        <w:rPr>
          <w:rFonts w:ascii="Times New Roman" w:hAnsi="Times New Roman"/>
          <w:sz w:val="24"/>
          <w:szCs w:val="24"/>
        </w:rPr>
        <w:t xml:space="preserve"> </w:t>
      </w:r>
      <w:r w:rsidR="000B145D" w:rsidRPr="00F0626A">
        <w:rPr>
          <w:rFonts w:ascii="Times New Roman" w:hAnsi="Times New Roman"/>
          <w:sz w:val="24"/>
          <w:szCs w:val="24"/>
        </w:rPr>
        <w:t>IRMA</w:t>
      </w:r>
      <w:r w:rsidRPr="00F0626A">
        <w:rPr>
          <w:rFonts w:ascii="Times New Roman" w:hAnsi="Times New Roman"/>
          <w:sz w:val="24"/>
          <w:szCs w:val="24"/>
        </w:rPr>
        <w:t xml:space="preserve"> continually refines the University’s academic information systems to support decision-making at the unit, school/college, and university levels. As much as possible, claims made at all levels of the process and by all voices are to </w:t>
      </w:r>
      <w:proofErr w:type="gramStart"/>
      <w:r w:rsidRPr="00F0626A">
        <w:rPr>
          <w:rFonts w:ascii="Times New Roman" w:hAnsi="Times New Roman"/>
          <w:sz w:val="24"/>
          <w:szCs w:val="24"/>
        </w:rPr>
        <w:t>be supported</w:t>
      </w:r>
      <w:proofErr w:type="gramEnd"/>
      <w:r w:rsidRPr="00F0626A">
        <w:rPr>
          <w:rFonts w:ascii="Times New Roman" w:hAnsi="Times New Roman"/>
          <w:sz w:val="24"/>
          <w:szCs w:val="24"/>
        </w:rPr>
        <w:t xml:space="preserve"> by data.</w:t>
      </w:r>
    </w:p>
    <w:p w14:paraId="7D7395EC"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64B8109" w14:textId="64B982C6"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pPr>
      <w:r w:rsidRPr="00F0626A">
        <w:rPr>
          <w:rFonts w:ascii="Times New Roman" w:hAnsi="Times New Roman"/>
          <w:b/>
          <w:bCs/>
          <w:sz w:val="24"/>
          <w:szCs w:val="24"/>
        </w:rPr>
        <w:t xml:space="preserve">(8) Contextual: </w:t>
      </w:r>
      <w:r w:rsidRPr="00F0626A">
        <w:rPr>
          <w:rFonts w:ascii="Times New Roman" w:hAnsi="Times New Roman"/>
          <w:sz w:val="24"/>
          <w:szCs w:val="24"/>
        </w:rPr>
        <w:t xml:space="preserve">APR, through the APRC, encourages a cross-discipline/cross-profession dialogue and accountability for the University’s curricular programs as a whole. The APR process combines the strengths of </w:t>
      </w:r>
      <w:r w:rsidRPr="00F0626A">
        <w:rPr>
          <w:rFonts w:ascii="Times New Roman" w:hAnsi="Times New Roman"/>
          <w:i/>
          <w:iCs/>
          <w:sz w:val="24"/>
          <w:szCs w:val="24"/>
        </w:rPr>
        <w:t xml:space="preserve">internal </w:t>
      </w:r>
      <w:r w:rsidRPr="00F0626A">
        <w:rPr>
          <w:rFonts w:ascii="Times New Roman" w:hAnsi="Times New Roman"/>
          <w:sz w:val="24"/>
          <w:szCs w:val="24"/>
        </w:rPr>
        <w:t xml:space="preserve">review, best understood within the context of DePaul’s mission and array of programs, with </w:t>
      </w:r>
      <w:r w:rsidRPr="00F0626A">
        <w:rPr>
          <w:rFonts w:ascii="Times New Roman" w:hAnsi="Times New Roman"/>
          <w:i/>
          <w:iCs/>
          <w:sz w:val="24"/>
          <w:szCs w:val="24"/>
        </w:rPr>
        <w:t xml:space="preserve">external </w:t>
      </w:r>
      <w:r w:rsidRPr="00F0626A">
        <w:rPr>
          <w:rFonts w:ascii="Times New Roman" w:hAnsi="Times New Roman"/>
          <w:sz w:val="24"/>
          <w:szCs w:val="24"/>
        </w:rPr>
        <w:t xml:space="preserve">discipline-specific review, ensuring that academic programs </w:t>
      </w:r>
      <w:r w:rsidR="00351045">
        <w:rPr>
          <w:rFonts w:ascii="Times New Roman" w:hAnsi="Times New Roman"/>
          <w:sz w:val="24"/>
          <w:szCs w:val="24"/>
        </w:rPr>
        <w:t>reflect</w:t>
      </w:r>
      <w:r w:rsidR="00351045" w:rsidRPr="00F0626A">
        <w:rPr>
          <w:rFonts w:ascii="Times New Roman" w:hAnsi="Times New Roman"/>
          <w:sz w:val="24"/>
          <w:szCs w:val="24"/>
        </w:rPr>
        <w:t xml:space="preserve"> </w:t>
      </w:r>
      <w:r w:rsidRPr="00F0626A">
        <w:rPr>
          <w:rFonts w:ascii="Times New Roman" w:hAnsi="Times New Roman"/>
          <w:sz w:val="24"/>
          <w:szCs w:val="24"/>
        </w:rPr>
        <w:t>current disciplin</w:t>
      </w:r>
      <w:r w:rsidR="00351045">
        <w:rPr>
          <w:rFonts w:ascii="Times New Roman" w:hAnsi="Times New Roman"/>
          <w:sz w:val="24"/>
          <w:szCs w:val="24"/>
        </w:rPr>
        <w:t>ary knowledge and practices</w:t>
      </w:r>
      <w:r w:rsidRPr="00F0626A">
        <w:rPr>
          <w:rFonts w:ascii="Times New Roman" w:hAnsi="Times New Roman"/>
          <w:sz w:val="24"/>
          <w:szCs w:val="24"/>
        </w:rPr>
        <w:t>.</w:t>
      </w:r>
    </w:p>
    <w:p w14:paraId="29A20B5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898DC1F" w14:textId="5462EE0F"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pPr>
      <w:r w:rsidRPr="00F0626A">
        <w:rPr>
          <w:rFonts w:ascii="Times New Roman" w:hAnsi="Times New Roman"/>
          <w:b/>
          <w:bCs/>
          <w:sz w:val="24"/>
          <w:szCs w:val="24"/>
        </w:rPr>
        <w:t xml:space="preserve">(9) Adaptive: </w:t>
      </w:r>
      <w:r w:rsidRPr="00F0626A">
        <w:rPr>
          <w:rFonts w:ascii="Times New Roman" w:hAnsi="Times New Roman"/>
          <w:sz w:val="24"/>
          <w:szCs w:val="24"/>
        </w:rPr>
        <w:t xml:space="preserve">APR is dynamic, reflective, and evolving. To this end, the overall purpose of continuous improvement is paramount while the specific features of the process </w:t>
      </w:r>
      <w:proofErr w:type="gramStart"/>
      <w:r w:rsidRPr="00F0626A">
        <w:rPr>
          <w:rFonts w:ascii="Times New Roman" w:hAnsi="Times New Roman"/>
          <w:sz w:val="24"/>
          <w:szCs w:val="24"/>
        </w:rPr>
        <w:t>may be modified</w:t>
      </w:r>
      <w:proofErr w:type="gramEnd"/>
      <w:r w:rsidRPr="00F0626A">
        <w:rPr>
          <w:rFonts w:ascii="Times New Roman" w:hAnsi="Times New Roman"/>
          <w:sz w:val="24"/>
          <w:szCs w:val="24"/>
        </w:rPr>
        <w:t xml:space="preserve"> as needed for any individual unit to ensure the purpose</w:t>
      </w:r>
      <w:r w:rsidR="00351045">
        <w:rPr>
          <w:rFonts w:ascii="Times New Roman" w:hAnsi="Times New Roman"/>
          <w:sz w:val="24"/>
          <w:szCs w:val="24"/>
        </w:rPr>
        <w:t xml:space="preserve"> of review</w:t>
      </w:r>
      <w:r w:rsidRPr="00F0626A">
        <w:rPr>
          <w:rFonts w:ascii="Times New Roman" w:hAnsi="Times New Roman"/>
          <w:sz w:val="24"/>
          <w:szCs w:val="24"/>
        </w:rPr>
        <w:t xml:space="preserve"> is met.</w:t>
      </w:r>
    </w:p>
    <w:p w14:paraId="2B4165DB"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6ED5F2C" w14:textId="26412FB0" w:rsidR="00AD1BA9" w:rsidRPr="00F0626A" w:rsidRDefault="00AD1BA9" w:rsidP="00AD1BA9">
      <w:pPr>
        <w:widowControl w:val="0"/>
        <w:autoSpaceDE w:val="0"/>
        <w:autoSpaceDN w:val="0"/>
        <w:adjustRightInd w:val="0"/>
        <w:spacing w:after="0" w:line="240" w:lineRule="auto"/>
        <w:ind w:left="460" w:hanging="360"/>
        <w:rPr>
          <w:rFonts w:ascii="Times New Roman" w:hAnsi="Times New Roman"/>
          <w:sz w:val="24"/>
          <w:szCs w:val="24"/>
        </w:rPr>
        <w:sectPr w:rsidR="00AD1BA9" w:rsidRPr="00F0626A">
          <w:pgSz w:w="12240" w:h="15840" w:code="1"/>
          <w:pgMar w:top="1440" w:right="1440" w:bottom="1440" w:left="1440" w:header="720" w:footer="720" w:gutter="0"/>
          <w:cols w:space="720" w:equalWidth="0">
            <w:col w:w="9100"/>
          </w:cols>
          <w:noEndnote/>
        </w:sectPr>
      </w:pPr>
      <w:r w:rsidRPr="00F0626A">
        <w:rPr>
          <w:rFonts w:ascii="Times New Roman" w:hAnsi="Times New Roman"/>
          <w:b/>
          <w:bCs/>
          <w:sz w:val="24"/>
          <w:szCs w:val="24"/>
        </w:rPr>
        <w:t xml:space="preserve">(10) Accountable plan of action: </w:t>
      </w:r>
      <w:r w:rsidRPr="00F0626A">
        <w:rPr>
          <w:rFonts w:ascii="Times New Roman" w:hAnsi="Times New Roman"/>
          <w:sz w:val="24"/>
          <w:szCs w:val="24"/>
        </w:rPr>
        <w:t xml:space="preserve">The purpose of APR is to identify initiatives for improving academic quality, i.e., initiatives supported by both data and broad-based understanding. To this end, APR results in a Memorandum of Understanding (MOU) </w:t>
      </w:r>
      <w:r w:rsidR="00F62BE0" w:rsidRPr="00F0626A">
        <w:rPr>
          <w:rFonts w:ascii="Times New Roman" w:hAnsi="Times New Roman"/>
          <w:sz w:val="24"/>
          <w:szCs w:val="24"/>
        </w:rPr>
        <w:t>between</w:t>
      </w:r>
      <w:r w:rsidRPr="00F0626A">
        <w:rPr>
          <w:rFonts w:ascii="Times New Roman" w:hAnsi="Times New Roman"/>
          <w:sz w:val="24"/>
          <w:szCs w:val="24"/>
        </w:rPr>
        <w:t xml:space="preserve"> the program, the school/college, and the University. This document outlines agreed-upon courses of action that the unit will take over one to five years to improve academic quality.  It also identifies resource support priorities for academic improvement.</w:t>
      </w:r>
    </w:p>
    <w:p w14:paraId="5B68E1F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3E54F1A5" wp14:editId="5BC70EDF">
                <wp:simplePos x="0" y="0"/>
                <wp:positionH relativeFrom="column">
                  <wp:posOffset>115570</wp:posOffset>
                </wp:positionH>
                <wp:positionV relativeFrom="paragraph">
                  <wp:posOffset>30480</wp:posOffset>
                </wp:positionV>
                <wp:extent cx="5504180" cy="371475"/>
                <wp:effectExtent l="26670" t="30480" r="44450" b="42545"/>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371475"/>
                        </a:xfrm>
                        <a:prstGeom prst="rect">
                          <a:avLst/>
                        </a:prstGeom>
                        <a:solidFill>
                          <a:srgbClr val="FFFFFF"/>
                        </a:solidFill>
                        <a:ln w="63500" cmpd="thickThin">
                          <a:pattFill prst="pct5">
                            <a:fgClr>
                              <a:srgbClr val="000000"/>
                            </a:fgClr>
                            <a:bgClr>
                              <a:schemeClr val="tx1">
                                <a:lumMod val="100000"/>
                                <a:lumOff val="0"/>
                              </a:schemeClr>
                            </a:bgClr>
                          </a:pattFill>
                          <a:miter lim="800000"/>
                          <a:headEnd/>
                          <a:tailEnd/>
                        </a:ln>
                      </wps:spPr>
                      <wps:txbx>
                        <w:txbxContent>
                          <w:p w14:paraId="4DD25025" w14:textId="77777777" w:rsidR="00A07CFD" w:rsidRPr="00D00CBC" w:rsidRDefault="00A07CFD" w:rsidP="00AD1BA9">
                            <w:pPr>
                              <w:pStyle w:val="Heading1"/>
                            </w:pPr>
                            <w:r w:rsidRPr="00D00CBC">
                              <w:t>III. SCOPE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54F1A5" id="Rectangle 75" o:spid="_x0000_s1029" style="position:absolute;margin-left:9.1pt;margin-top:2.4pt;width:433.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" strokeweight="5pt">
                <v:stroke r:id="rId15" o:title="" color2="black [3213]" filltype="pattern" linestyle="thickThin"/>
                <v:textbox>
                  <w:txbxContent>
                    <w:p w14:paraId="4DD25025" w14:textId="77777777" w:rsidR="00A07CFD" w:rsidRPr="00D00CBC" w:rsidRDefault="00A07CFD" w:rsidP="00AD1BA9">
                      <w:pPr>
                        <w:pStyle w:val="Heading1"/>
                      </w:pPr>
                      <w:r w:rsidRPr="00D00CBC">
                        <w:t>III. SCOPE</w:t>
                      </w:r>
                    </w:p>
                  </w:txbxContent>
                </v:textbox>
              </v:rect>
            </w:pict>
          </mc:Fallback>
        </mc:AlternateContent>
      </w:r>
    </w:p>
    <w:p w14:paraId="61B0B4EA"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3195118"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11112F9"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711B3EC" w14:textId="4069E0E9" w:rsidR="00AD1BA9" w:rsidRPr="00F0626A" w:rsidRDefault="00AB69F7" w:rsidP="00AD1BA9">
      <w:pPr>
        <w:widowControl w:val="0"/>
        <w:autoSpaceDE w:val="0"/>
        <w:autoSpaceDN w:val="0"/>
        <w:adjustRightInd w:val="0"/>
        <w:spacing w:after="0" w:line="240" w:lineRule="auto"/>
        <w:ind w:left="120"/>
        <w:rPr>
          <w:rFonts w:ascii="Times New Roman" w:hAnsi="Times New Roman"/>
          <w:sz w:val="24"/>
          <w:szCs w:val="24"/>
        </w:rPr>
      </w:pPr>
      <w:r w:rsidRPr="00F0626A">
        <w:rPr>
          <w:rFonts w:ascii="Times New Roman" w:hAnsi="Times New Roman"/>
          <w:sz w:val="24"/>
          <w:szCs w:val="24"/>
        </w:rPr>
        <w:t>All</w:t>
      </w:r>
      <w:r w:rsidR="00AD1BA9" w:rsidRPr="00F0626A">
        <w:rPr>
          <w:rFonts w:ascii="Times New Roman" w:hAnsi="Times New Roman"/>
          <w:sz w:val="24"/>
          <w:szCs w:val="24"/>
        </w:rPr>
        <w:t xml:space="preserve"> graduate and undergraduate degree granting programs, general education, and certificate programs within academic units </w:t>
      </w:r>
      <w:proofErr w:type="gramStart"/>
      <w:r w:rsidR="00AD1BA9" w:rsidRPr="00F0626A">
        <w:rPr>
          <w:rFonts w:ascii="Times New Roman" w:hAnsi="Times New Roman"/>
          <w:sz w:val="24"/>
          <w:szCs w:val="24"/>
        </w:rPr>
        <w:t>are reviewed</w:t>
      </w:r>
      <w:proofErr w:type="gramEnd"/>
      <w:r w:rsidR="00AD1BA9" w:rsidRPr="00F0626A">
        <w:rPr>
          <w:rFonts w:ascii="Times New Roman" w:hAnsi="Times New Roman"/>
          <w:sz w:val="24"/>
          <w:szCs w:val="24"/>
        </w:rPr>
        <w:t xml:space="preserve"> during </w:t>
      </w:r>
      <w:r w:rsidR="00351045">
        <w:rPr>
          <w:rFonts w:ascii="Times New Roman" w:hAnsi="Times New Roman"/>
          <w:sz w:val="24"/>
          <w:szCs w:val="24"/>
        </w:rPr>
        <w:t>an</w:t>
      </w:r>
      <w:r w:rsidR="00351045" w:rsidRPr="00F0626A">
        <w:rPr>
          <w:rFonts w:ascii="Times New Roman" w:hAnsi="Times New Roman"/>
          <w:sz w:val="24"/>
          <w:szCs w:val="24"/>
        </w:rPr>
        <w:t xml:space="preserve"> </w:t>
      </w:r>
      <w:r w:rsidR="00AD1BA9" w:rsidRPr="00F0626A">
        <w:rPr>
          <w:rFonts w:ascii="Times New Roman" w:hAnsi="Times New Roman"/>
          <w:sz w:val="24"/>
          <w:szCs w:val="24"/>
        </w:rPr>
        <w:t>APR megacycle.</w:t>
      </w:r>
    </w:p>
    <w:p w14:paraId="0D3039EE"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E2B2719" w14:textId="38E61187" w:rsidR="00AD1BA9" w:rsidRPr="00F0626A" w:rsidRDefault="00AD1BA9" w:rsidP="00AD1BA9">
      <w:pPr>
        <w:widowControl w:val="0"/>
        <w:autoSpaceDE w:val="0"/>
        <w:autoSpaceDN w:val="0"/>
        <w:adjustRightInd w:val="0"/>
        <w:spacing w:after="0" w:line="240" w:lineRule="auto"/>
        <w:ind w:left="120" w:firstLine="55"/>
        <w:rPr>
          <w:rFonts w:ascii="Times New Roman" w:hAnsi="Times New Roman"/>
          <w:sz w:val="24"/>
          <w:szCs w:val="24"/>
        </w:rPr>
      </w:pPr>
      <w:r w:rsidRPr="00F0626A">
        <w:rPr>
          <w:rFonts w:ascii="Times New Roman" w:hAnsi="Times New Roman"/>
          <w:sz w:val="24"/>
          <w:szCs w:val="24"/>
        </w:rPr>
        <w:t xml:space="preserve">APR does not include Centers and Institutes unless those Centers or Institutes have credit-generating academic missions and impacts, in which case the review </w:t>
      </w:r>
      <w:proofErr w:type="gramStart"/>
      <w:r w:rsidRPr="00F0626A">
        <w:rPr>
          <w:rFonts w:ascii="Times New Roman" w:hAnsi="Times New Roman"/>
          <w:sz w:val="24"/>
          <w:szCs w:val="24"/>
        </w:rPr>
        <w:t>is linked</w:t>
      </w:r>
      <w:proofErr w:type="gramEnd"/>
      <w:r w:rsidRPr="00F0626A">
        <w:rPr>
          <w:rFonts w:ascii="Times New Roman" w:hAnsi="Times New Roman"/>
          <w:sz w:val="24"/>
          <w:szCs w:val="24"/>
        </w:rPr>
        <w:t xml:space="preserve"> with its academic unit. Similarly, units whose academic endeavors are supported by Centers/Institutes housed in the units or closely connected with them will identify how those Centers/Institutes support effective </w:t>
      </w:r>
      <w:proofErr w:type="gramStart"/>
      <w:r w:rsidRPr="00F0626A">
        <w:rPr>
          <w:rFonts w:ascii="Times New Roman" w:hAnsi="Times New Roman"/>
          <w:sz w:val="24"/>
          <w:szCs w:val="24"/>
        </w:rPr>
        <w:t>teaching and learning</w:t>
      </w:r>
      <w:r w:rsidR="00351045">
        <w:rPr>
          <w:rFonts w:ascii="Times New Roman" w:hAnsi="Times New Roman"/>
          <w:sz w:val="24"/>
          <w:szCs w:val="24"/>
        </w:rPr>
        <w:t xml:space="preserve"> and</w:t>
      </w:r>
      <w:r w:rsidRPr="00F0626A">
        <w:rPr>
          <w:rFonts w:ascii="Times New Roman" w:hAnsi="Times New Roman"/>
          <w:sz w:val="24"/>
          <w:szCs w:val="24"/>
        </w:rPr>
        <w:t xml:space="preserve"> faculty and student scholarship</w:t>
      </w:r>
      <w:proofErr w:type="gramEnd"/>
      <w:r w:rsidRPr="00F0626A">
        <w:rPr>
          <w:rFonts w:ascii="Times New Roman" w:hAnsi="Times New Roman"/>
          <w:sz w:val="24"/>
          <w:szCs w:val="24"/>
        </w:rPr>
        <w:t xml:space="preserve"> and creative activities.</w:t>
      </w:r>
    </w:p>
    <w:p w14:paraId="28879013"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3AEDFE6" w14:textId="146417E6" w:rsidR="00AD1BA9" w:rsidRPr="00F0626A" w:rsidRDefault="00AD1BA9" w:rsidP="00AD1BA9">
      <w:pPr>
        <w:widowControl w:val="0"/>
        <w:tabs>
          <w:tab w:val="left" w:pos="9360"/>
        </w:tabs>
        <w:autoSpaceDE w:val="0"/>
        <w:autoSpaceDN w:val="0"/>
        <w:adjustRightInd w:val="0"/>
        <w:spacing w:after="0" w:line="240" w:lineRule="auto"/>
        <w:ind w:left="120"/>
        <w:rPr>
          <w:rFonts w:ascii="Times New Roman" w:hAnsi="Times New Roman"/>
          <w:sz w:val="24"/>
          <w:szCs w:val="24"/>
        </w:rPr>
      </w:pPr>
      <w:r w:rsidRPr="00F0626A">
        <w:rPr>
          <w:rFonts w:ascii="Times New Roman" w:hAnsi="Times New Roman"/>
          <w:sz w:val="24"/>
          <w:szCs w:val="24"/>
        </w:rPr>
        <w:t xml:space="preserve">APR does not include support units within </w:t>
      </w:r>
      <w:r w:rsidR="00351045">
        <w:rPr>
          <w:rFonts w:ascii="Times New Roman" w:hAnsi="Times New Roman"/>
          <w:sz w:val="24"/>
          <w:szCs w:val="24"/>
        </w:rPr>
        <w:t>A</w:t>
      </w:r>
      <w:r w:rsidR="00351045" w:rsidRPr="00F0626A">
        <w:rPr>
          <w:rFonts w:ascii="Times New Roman" w:hAnsi="Times New Roman"/>
          <w:sz w:val="24"/>
          <w:szCs w:val="24"/>
        </w:rPr>
        <w:t xml:space="preserve">cademic </w:t>
      </w:r>
      <w:r w:rsidR="00351045">
        <w:rPr>
          <w:rFonts w:ascii="Times New Roman" w:hAnsi="Times New Roman"/>
          <w:sz w:val="24"/>
          <w:szCs w:val="24"/>
        </w:rPr>
        <w:t>A</w:t>
      </w:r>
      <w:r w:rsidRPr="00F0626A">
        <w:rPr>
          <w:rFonts w:ascii="Times New Roman" w:hAnsi="Times New Roman"/>
          <w:sz w:val="24"/>
          <w:szCs w:val="24"/>
        </w:rPr>
        <w:t>ffairs.</w:t>
      </w:r>
      <w:r w:rsidR="00AB69F7" w:rsidRPr="00F0626A">
        <w:rPr>
          <w:rFonts w:ascii="Times New Roman" w:hAnsi="Times New Roman"/>
          <w:sz w:val="24"/>
          <w:szCs w:val="24"/>
        </w:rPr>
        <w:t xml:space="preserve"> </w:t>
      </w:r>
      <w:r w:rsidRPr="00F0626A">
        <w:rPr>
          <w:rFonts w:ascii="Times New Roman" w:hAnsi="Times New Roman"/>
          <w:sz w:val="24"/>
          <w:szCs w:val="24"/>
        </w:rPr>
        <w:t xml:space="preserve">These units </w:t>
      </w:r>
      <w:proofErr w:type="gramStart"/>
      <w:r w:rsidRPr="00F0626A">
        <w:rPr>
          <w:rFonts w:ascii="Times New Roman" w:hAnsi="Times New Roman"/>
          <w:sz w:val="24"/>
          <w:szCs w:val="24"/>
        </w:rPr>
        <w:t>are reviewed</w:t>
      </w:r>
      <w:proofErr w:type="gramEnd"/>
      <w:r w:rsidRPr="00F0626A">
        <w:rPr>
          <w:rFonts w:ascii="Times New Roman" w:hAnsi="Times New Roman"/>
          <w:sz w:val="24"/>
          <w:szCs w:val="24"/>
        </w:rPr>
        <w:t xml:space="preserve"> as part of the annual performance reviews and through their annual reports. Faculty review the adequacy of the support provided by these units as part of APR. </w:t>
      </w:r>
    </w:p>
    <w:p w14:paraId="672F351F"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915CFB0"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4CD5C3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E92693C" wp14:editId="51DC1609">
                <wp:simplePos x="0" y="0"/>
                <wp:positionH relativeFrom="column">
                  <wp:posOffset>115570</wp:posOffset>
                </wp:positionH>
                <wp:positionV relativeFrom="paragraph">
                  <wp:posOffset>1905</wp:posOffset>
                </wp:positionV>
                <wp:extent cx="5504180" cy="371475"/>
                <wp:effectExtent l="26670" t="27305" r="44450" b="3302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371475"/>
                        </a:xfrm>
                        <a:prstGeom prst="rect">
                          <a:avLst/>
                        </a:prstGeom>
                        <a:solidFill>
                          <a:srgbClr val="FFFFFF"/>
                        </a:solidFill>
                        <a:ln w="63500" cmpd="thickThin">
                          <a:pattFill prst="pct5">
                            <a:fgClr>
                              <a:srgbClr val="000000"/>
                            </a:fgClr>
                            <a:bgClr>
                              <a:schemeClr val="tx1">
                                <a:lumMod val="100000"/>
                                <a:lumOff val="0"/>
                              </a:schemeClr>
                            </a:bgClr>
                          </a:pattFill>
                          <a:miter lim="800000"/>
                          <a:headEnd/>
                          <a:tailEnd/>
                        </a:ln>
                      </wps:spPr>
                      <wps:txbx>
                        <w:txbxContent>
                          <w:p w14:paraId="3BCF9300" w14:textId="45E0F0AF" w:rsidR="00A07CFD" w:rsidRPr="00D00CBC" w:rsidRDefault="00A07CFD" w:rsidP="00AD1BA9">
                            <w:pPr>
                              <w:pStyle w:val="Heading1"/>
                            </w:pPr>
                            <w:r w:rsidRPr="00D00CBC">
                              <w:t>IV. PROCESS</w:t>
                            </w:r>
                            <w:r>
                              <w:t xml:space="preserve"> megacycle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2693C" id="Rectangle 76" o:spid="_x0000_s1030" style="position:absolute;margin-left:9.1pt;margin-top:.15pt;width:433.4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" strokeweight="5pt">
                <v:stroke r:id="rId15" o:title="" color2="black [3213]" filltype="pattern" linestyle="thickThin"/>
                <v:textbox>
                  <w:txbxContent>
                    <w:p w14:paraId="3BCF9300" w14:textId="45E0F0AF" w:rsidR="00A07CFD" w:rsidRPr="00D00CBC" w:rsidRDefault="00A07CFD" w:rsidP="00AD1BA9">
                      <w:pPr>
                        <w:pStyle w:val="Heading1"/>
                      </w:pPr>
                      <w:r w:rsidRPr="00D00CBC">
                        <w:t>IV. PROCESS</w:t>
                      </w:r>
                      <w:r>
                        <w:t xml:space="preserve"> megacycle</w:t>
                      </w:r>
                    </w:p>
                  </w:txbxContent>
                </v:textbox>
              </v:rect>
            </w:pict>
          </mc:Fallback>
        </mc:AlternateContent>
      </w:r>
    </w:p>
    <w:p w14:paraId="05579C8D"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D1D765D"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C9AAB80" w14:textId="77777777" w:rsidR="00AD1BA9" w:rsidRPr="00F0626A" w:rsidRDefault="00AD1BA9" w:rsidP="00F0626A">
      <w:pPr>
        <w:pStyle w:val="Heading2"/>
        <w:rPr>
          <w:sz w:val="24"/>
          <w:szCs w:val="24"/>
        </w:rPr>
      </w:pPr>
      <w:bookmarkStart w:id="16" w:name="_Toc301872776"/>
    </w:p>
    <w:bookmarkEnd w:id="16"/>
    <w:p w14:paraId="54B25B1D" w14:textId="77777777" w:rsidR="00AD1BA9" w:rsidRPr="00F0626A" w:rsidRDefault="00AD1BA9" w:rsidP="00AD1BA9">
      <w:pPr>
        <w:pStyle w:val="Heading2"/>
        <w:ind w:left="120"/>
        <w:rPr>
          <w:sz w:val="24"/>
          <w:szCs w:val="24"/>
        </w:rPr>
      </w:pPr>
      <w:r w:rsidRPr="00F0626A">
        <w:rPr>
          <w:sz w:val="24"/>
          <w:szCs w:val="24"/>
        </w:rPr>
        <w:t xml:space="preserve">MEGACYCLE III (2017-2028) </w:t>
      </w:r>
    </w:p>
    <w:p w14:paraId="595E4D10" w14:textId="1430F70A"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r w:rsidRPr="00F0626A">
        <w:rPr>
          <w:rFonts w:ascii="Times New Roman" w:hAnsi="Times New Roman"/>
          <w:sz w:val="24"/>
          <w:szCs w:val="24"/>
        </w:rPr>
        <w:t>An APR megacycle includes all colleges/schools, Liberal Studies, and centers/institutes that meet the criteria for program review. The current megacycle</w:t>
      </w:r>
      <w:r w:rsidR="00AB69F7" w:rsidRPr="00F0626A">
        <w:rPr>
          <w:rFonts w:ascii="Times New Roman" w:hAnsi="Times New Roman"/>
          <w:sz w:val="24"/>
          <w:szCs w:val="24"/>
        </w:rPr>
        <w:t>—Megacycle III—c</w:t>
      </w:r>
      <w:r w:rsidRPr="00F0626A">
        <w:rPr>
          <w:rFonts w:ascii="Times New Roman" w:hAnsi="Times New Roman"/>
          <w:sz w:val="24"/>
          <w:szCs w:val="24"/>
        </w:rPr>
        <w:t>onsists of 10 two-year cycles:</w:t>
      </w:r>
    </w:p>
    <w:p w14:paraId="11BF3D60"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p>
    <w:p w14:paraId="70A24831" w14:textId="77777777" w:rsidR="00AD1BA9" w:rsidRPr="00F0626A" w:rsidRDefault="00AD1BA9" w:rsidP="0081570A">
      <w:pPr>
        <w:ind w:left="120"/>
        <w:rPr>
          <w:rFonts w:ascii="Times New Roman" w:hAnsi="Times New Roman"/>
          <w:b/>
          <w:sz w:val="24"/>
          <w:szCs w:val="24"/>
        </w:rPr>
      </w:pPr>
      <w:r w:rsidRPr="00F0626A">
        <w:rPr>
          <w:rFonts w:ascii="Times New Roman" w:hAnsi="Times New Roman"/>
          <w:i/>
          <w:sz w:val="24"/>
          <w:szCs w:val="24"/>
          <w:u w:val="single"/>
        </w:rPr>
        <w:t>Cycle 1</w:t>
      </w:r>
      <w:r w:rsidRPr="00F0626A">
        <w:rPr>
          <w:rFonts w:ascii="Times New Roman" w:hAnsi="Times New Roman"/>
          <w:sz w:val="24"/>
          <w:szCs w:val="24"/>
        </w:rPr>
        <w:t xml:space="preserve"> (2017-2019): </w:t>
      </w:r>
      <w:r w:rsidRPr="00F0626A">
        <w:rPr>
          <w:rFonts w:ascii="Times New Roman" w:hAnsi="Times New Roman"/>
          <w:b/>
          <w:sz w:val="24"/>
          <w:szCs w:val="24"/>
        </w:rPr>
        <w:t>College of</w:t>
      </w:r>
      <w:r w:rsidRPr="00F0626A">
        <w:rPr>
          <w:rFonts w:ascii="Times New Roman" w:hAnsi="Times New Roman"/>
          <w:sz w:val="24"/>
          <w:szCs w:val="24"/>
        </w:rPr>
        <w:t xml:space="preserve"> </w:t>
      </w:r>
      <w:r w:rsidRPr="00F0626A">
        <w:rPr>
          <w:rFonts w:ascii="Times New Roman" w:hAnsi="Times New Roman"/>
          <w:b/>
          <w:sz w:val="24"/>
          <w:szCs w:val="24"/>
        </w:rPr>
        <w:t>Liberal Arts &amp; Social Sciences (LAS) Humanities Programs</w:t>
      </w:r>
    </w:p>
    <w:p w14:paraId="1CB8621C" w14:textId="02C5DA93" w:rsidR="00AD1BA9" w:rsidRPr="00F0626A" w:rsidRDefault="00AD1BA9" w:rsidP="0081570A">
      <w:pPr>
        <w:ind w:left="120"/>
        <w:rPr>
          <w:rFonts w:ascii="Times New Roman" w:hAnsi="Times New Roman"/>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2</w:t>
      </w:r>
      <w:proofErr w:type="gramEnd"/>
      <w:r w:rsidRPr="00F0626A">
        <w:rPr>
          <w:rFonts w:ascii="Times New Roman" w:hAnsi="Times New Roman"/>
          <w:sz w:val="24"/>
          <w:szCs w:val="24"/>
        </w:rPr>
        <w:t xml:space="preserve"> (2018-2020): </w:t>
      </w:r>
      <w:r w:rsidRPr="00F0626A">
        <w:rPr>
          <w:rFonts w:ascii="Times New Roman" w:hAnsi="Times New Roman"/>
          <w:b/>
          <w:sz w:val="24"/>
          <w:szCs w:val="24"/>
        </w:rPr>
        <w:t>College of Computing &amp; Digital Media</w:t>
      </w:r>
    </w:p>
    <w:p w14:paraId="68988BA2" w14:textId="77777777" w:rsidR="00AD1BA9" w:rsidRPr="00F0626A" w:rsidRDefault="00AD1BA9" w:rsidP="0081570A">
      <w:pPr>
        <w:ind w:left="120"/>
        <w:rPr>
          <w:rFonts w:ascii="Times New Roman" w:hAnsi="Times New Roman"/>
          <w:b/>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3</w:t>
      </w:r>
      <w:proofErr w:type="gramEnd"/>
      <w:r w:rsidRPr="00F0626A">
        <w:rPr>
          <w:rFonts w:ascii="Times New Roman" w:hAnsi="Times New Roman"/>
          <w:sz w:val="24"/>
          <w:szCs w:val="24"/>
        </w:rPr>
        <w:t xml:space="preserve"> (2019-2021): </w:t>
      </w:r>
      <w:r w:rsidRPr="00F0626A">
        <w:rPr>
          <w:rFonts w:ascii="Times New Roman" w:hAnsi="Times New Roman"/>
          <w:b/>
          <w:sz w:val="24"/>
          <w:szCs w:val="24"/>
        </w:rPr>
        <w:t>College of Science &amp; Health (CSH)</w:t>
      </w:r>
      <w:r w:rsidRPr="00F0626A">
        <w:rPr>
          <w:rFonts w:ascii="Times New Roman" w:hAnsi="Times New Roman"/>
          <w:sz w:val="24"/>
          <w:szCs w:val="24"/>
        </w:rPr>
        <w:t xml:space="preserve"> </w:t>
      </w:r>
      <w:r w:rsidRPr="00F0626A">
        <w:rPr>
          <w:rFonts w:ascii="Times New Roman" w:hAnsi="Times New Roman"/>
          <w:b/>
          <w:sz w:val="24"/>
          <w:szCs w:val="24"/>
        </w:rPr>
        <w:t>Natural Sciences, Health Science, and Mathematics Programs</w:t>
      </w:r>
    </w:p>
    <w:p w14:paraId="3F31C049" w14:textId="41FB12EA" w:rsidR="00AD1BA9" w:rsidRPr="00F0626A" w:rsidRDefault="00AD1BA9" w:rsidP="0081570A">
      <w:pPr>
        <w:ind w:left="120"/>
        <w:rPr>
          <w:rFonts w:ascii="Times New Roman" w:hAnsi="Times New Roman"/>
          <w:b/>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4</w:t>
      </w:r>
      <w:proofErr w:type="gramEnd"/>
      <w:r w:rsidRPr="00F0626A">
        <w:rPr>
          <w:rFonts w:ascii="Times New Roman" w:hAnsi="Times New Roman"/>
          <w:sz w:val="24"/>
          <w:szCs w:val="24"/>
        </w:rPr>
        <w:t xml:space="preserve"> (2020-2022): </w:t>
      </w:r>
      <w:proofErr w:type="spellStart"/>
      <w:r w:rsidRPr="00F0626A">
        <w:rPr>
          <w:rFonts w:ascii="Times New Roman" w:hAnsi="Times New Roman"/>
          <w:b/>
          <w:sz w:val="24"/>
          <w:szCs w:val="24"/>
        </w:rPr>
        <w:t>Drieh</w:t>
      </w:r>
      <w:r w:rsidR="004B6E51" w:rsidRPr="00F0626A">
        <w:rPr>
          <w:rFonts w:ascii="Times New Roman" w:hAnsi="Times New Roman"/>
          <w:b/>
          <w:sz w:val="24"/>
          <w:szCs w:val="24"/>
        </w:rPr>
        <w:t>a</w:t>
      </w:r>
      <w:r w:rsidRPr="00F0626A">
        <w:rPr>
          <w:rFonts w:ascii="Times New Roman" w:hAnsi="Times New Roman"/>
          <w:b/>
          <w:sz w:val="24"/>
          <w:szCs w:val="24"/>
        </w:rPr>
        <w:t>us</w:t>
      </w:r>
      <w:proofErr w:type="spellEnd"/>
      <w:r w:rsidRPr="00F0626A">
        <w:rPr>
          <w:rFonts w:ascii="Times New Roman" w:hAnsi="Times New Roman"/>
          <w:sz w:val="24"/>
          <w:szCs w:val="24"/>
        </w:rPr>
        <w:t xml:space="preserve"> </w:t>
      </w:r>
      <w:r w:rsidRPr="00F0626A">
        <w:rPr>
          <w:rFonts w:ascii="Times New Roman" w:hAnsi="Times New Roman"/>
          <w:b/>
          <w:sz w:val="24"/>
          <w:szCs w:val="24"/>
        </w:rPr>
        <w:t>College of Business</w:t>
      </w:r>
      <w:r w:rsidRPr="00F0626A">
        <w:rPr>
          <w:rFonts w:ascii="Times New Roman" w:hAnsi="Times New Roman"/>
          <w:sz w:val="24"/>
          <w:szCs w:val="24"/>
        </w:rPr>
        <w:t xml:space="preserve"> (Undergrad and KGSB) and </w:t>
      </w:r>
      <w:r w:rsidRPr="00F0626A">
        <w:rPr>
          <w:rFonts w:ascii="Times New Roman" w:hAnsi="Times New Roman"/>
          <w:b/>
          <w:sz w:val="24"/>
          <w:szCs w:val="24"/>
        </w:rPr>
        <w:t>Cross-College Programs</w:t>
      </w:r>
      <w:r w:rsidRPr="00F0626A">
        <w:rPr>
          <w:rFonts w:ascii="Times New Roman" w:hAnsi="Times New Roman"/>
          <w:sz w:val="24"/>
          <w:szCs w:val="24"/>
        </w:rPr>
        <w:t xml:space="preserve"> </w:t>
      </w:r>
    </w:p>
    <w:p w14:paraId="72AA82B7" w14:textId="04A7F8D6" w:rsidR="00AD1BA9" w:rsidRPr="00F0626A" w:rsidRDefault="00AD1BA9" w:rsidP="0081570A">
      <w:pPr>
        <w:ind w:left="120"/>
        <w:rPr>
          <w:rFonts w:ascii="Times New Roman" w:hAnsi="Times New Roman"/>
          <w:b/>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5</w:t>
      </w:r>
      <w:proofErr w:type="gramEnd"/>
      <w:r w:rsidRPr="00F0626A">
        <w:rPr>
          <w:rFonts w:ascii="Times New Roman" w:hAnsi="Times New Roman"/>
          <w:sz w:val="24"/>
          <w:szCs w:val="24"/>
        </w:rPr>
        <w:t xml:space="preserve"> (2021-2023): </w:t>
      </w:r>
      <w:r w:rsidR="00072871" w:rsidRPr="00F0626A">
        <w:rPr>
          <w:rFonts w:ascii="Times New Roman" w:hAnsi="Times New Roman"/>
          <w:b/>
          <w:sz w:val="24"/>
          <w:szCs w:val="24"/>
        </w:rPr>
        <w:t>Liberal Studies Programs</w:t>
      </w:r>
      <w:r w:rsidR="00072871" w:rsidRPr="00F0626A">
        <w:rPr>
          <w:rFonts w:ascii="Times New Roman" w:hAnsi="Times New Roman"/>
          <w:sz w:val="24"/>
          <w:szCs w:val="24"/>
        </w:rPr>
        <w:t xml:space="preserve"> (including Honors) </w:t>
      </w:r>
    </w:p>
    <w:p w14:paraId="12658A4A" w14:textId="77777777" w:rsidR="00AD1BA9" w:rsidRPr="00F0626A" w:rsidRDefault="00AD1BA9" w:rsidP="0081570A">
      <w:pPr>
        <w:ind w:left="120"/>
        <w:rPr>
          <w:rFonts w:ascii="Times New Roman" w:hAnsi="Times New Roman"/>
          <w:sz w:val="24"/>
          <w:szCs w:val="24"/>
        </w:rPr>
      </w:pPr>
      <w:r w:rsidRPr="00F0626A">
        <w:rPr>
          <w:rFonts w:ascii="Times New Roman" w:hAnsi="Times New Roman"/>
          <w:i/>
          <w:sz w:val="24"/>
          <w:szCs w:val="24"/>
          <w:u w:val="single"/>
        </w:rPr>
        <w:t>Cycle 6</w:t>
      </w:r>
      <w:r w:rsidRPr="00F0626A">
        <w:rPr>
          <w:rFonts w:ascii="Times New Roman" w:hAnsi="Times New Roman"/>
          <w:sz w:val="24"/>
          <w:szCs w:val="24"/>
        </w:rPr>
        <w:t xml:space="preserve"> (2022-2024): </w:t>
      </w:r>
      <w:r w:rsidRPr="00F0626A">
        <w:rPr>
          <w:rFonts w:ascii="Times New Roman" w:hAnsi="Times New Roman"/>
          <w:b/>
          <w:sz w:val="24"/>
          <w:szCs w:val="24"/>
        </w:rPr>
        <w:t>College of Education</w:t>
      </w:r>
      <w:r w:rsidRPr="00F0626A">
        <w:rPr>
          <w:rFonts w:ascii="Times New Roman" w:hAnsi="Times New Roman"/>
          <w:sz w:val="24"/>
          <w:szCs w:val="24"/>
        </w:rPr>
        <w:t xml:space="preserve"> (Undergraduate and Graduate), </w:t>
      </w:r>
      <w:r w:rsidRPr="00F0626A">
        <w:rPr>
          <w:rFonts w:ascii="Times New Roman" w:hAnsi="Times New Roman"/>
          <w:b/>
          <w:sz w:val="24"/>
          <w:szCs w:val="24"/>
        </w:rPr>
        <w:t>School of Music</w:t>
      </w:r>
      <w:r w:rsidRPr="00F0626A">
        <w:rPr>
          <w:rFonts w:ascii="Times New Roman" w:hAnsi="Times New Roman"/>
          <w:sz w:val="24"/>
          <w:szCs w:val="24"/>
        </w:rPr>
        <w:t xml:space="preserve">, and </w:t>
      </w:r>
      <w:proofErr w:type="gramStart"/>
      <w:r w:rsidRPr="00F0626A">
        <w:rPr>
          <w:rFonts w:ascii="Times New Roman" w:hAnsi="Times New Roman"/>
          <w:b/>
          <w:sz w:val="24"/>
          <w:szCs w:val="24"/>
        </w:rPr>
        <w:t>The</w:t>
      </w:r>
      <w:proofErr w:type="gramEnd"/>
      <w:r w:rsidRPr="00F0626A">
        <w:rPr>
          <w:rFonts w:ascii="Times New Roman" w:hAnsi="Times New Roman"/>
          <w:b/>
          <w:sz w:val="24"/>
          <w:szCs w:val="24"/>
        </w:rPr>
        <w:t xml:space="preserve"> Theatre School</w:t>
      </w:r>
    </w:p>
    <w:p w14:paraId="3B01D6DA" w14:textId="77777777" w:rsidR="00072871" w:rsidRPr="00F0626A" w:rsidRDefault="00AD1BA9" w:rsidP="00072871">
      <w:pPr>
        <w:ind w:left="120"/>
        <w:rPr>
          <w:rFonts w:ascii="Times New Roman" w:hAnsi="Times New Roman"/>
          <w:b/>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7</w:t>
      </w:r>
      <w:proofErr w:type="gramEnd"/>
      <w:r w:rsidRPr="00F0626A">
        <w:rPr>
          <w:rFonts w:ascii="Times New Roman" w:hAnsi="Times New Roman"/>
          <w:sz w:val="24"/>
          <w:szCs w:val="24"/>
        </w:rPr>
        <w:t xml:space="preserve"> (2023-2025): </w:t>
      </w:r>
      <w:r w:rsidR="00072871" w:rsidRPr="00F0626A">
        <w:rPr>
          <w:rFonts w:ascii="Times New Roman" w:hAnsi="Times New Roman"/>
          <w:b/>
          <w:sz w:val="24"/>
          <w:szCs w:val="24"/>
        </w:rPr>
        <w:t>LAS</w:t>
      </w:r>
      <w:r w:rsidR="00072871" w:rsidRPr="00F0626A">
        <w:rPr>
          <w:rFonts w:ascii="Times New Roman" w:hAnsi="Times New Roman"/>
          <w:sz w:val="24"/>
          <w:szCs w:val="24"/>
        </w:rPr>
        <w:t xml:space="preserve"> </w:t>
      </w:r>
      <w:r w:rsidR="00072871" w:rsidRPr="00F0626A">
        <w:rPr>
          <w:rFonts w:ascii="Times New Roman" w:hAnsi="Times New Roman"/>
          <w:b/>
          <w:sz w:val="24"/>
          <w:szCs w:val="24"/>
        </w:rPr>
        <w:t xml:space="preserve">Interdisciplinary Programs </w:t>
      </w:r>
    </w:p>
    <w:p w14:paraId="5C76EA42" w14:textId="2F70F85E" w:rsidR="00AD1BA9" w:rsidRPr="00F0626A" w:rsidRDefault="00AD1BA9" w:rsidP="0081570A">
      <w:pPr>
        <w:ind w:left="120"/>
        <w:rPr>
          <w:rFonts w:ascii="Times New Roman" w:hAnsi="Times New Roman"/>
          <w:sz w:val="24"/>
          <w:szCs w:val="24"/>
        </w:rPr>
      </w:pPr>
    </w:p>
    <w:p w14:paraId="5905DAB7" w14:textId="77777777" w:rsidR="00AD1BA9" w:rsidRPr="00F0626A" w:rsidRDefault="00AD1BA9" w:rsidP="0081570A">
      <w:pPr>
        <w:ind w:left="120"/>
        <w:rPr>
          <w:rFonts w:ascii="Times New Roman" w:hAnsi="Times New Roman"/>
          <w:sz w:val="24"/>
          <w:szCs w:val="24"/>
        </w:rPr>
      </w:pPr>
      <w:r w:rsidRPr="00F0626A">
        <w:rPr>
          <w:rFonts w:ascii="Times New Roman" w:hAnsi="Times New Roman"/>
          <w:i/>
          <w:sz w:val="24"/>
          <w:szCs w:val="24"/>
          <w:u w:val="single"/>
        </w:rPr>
        <w:lastRenderedPageBreak/>
        <w:t xml:space="preserve">Cycle </w:t>
      </w:r>
      <w:proofErr w:type="gramStart"/>
      <w:r w:rsidRPr="00F0626A">
        <w:rPr>
          <w:rFonts w:ascii="Times New Roman" w:hAnsi="Times New Roman"/>
          <w:i/>
          <w:sz w:val="24"/>
          <w:szCs w:val="24"/>
          <w:u w:val="single"/>
        </w:rPr>
        <w:t>8</w:t>
      </w:r>
      <w:proofErr w:type="gramEnd"/>
      <w:r w:rsidRPr="00F0626A">
        <w:rPr>
          <w:rFonts w:ascii="Times New Roman" w:hAnsi="Times New Roman"/>
          <w:sz w:val="24"/>
          <w:szCs w:val="24"/>
        </w:rPr>
        <w:t xml:space="preserve"> (2024-2026): </w:t>
      </w:r>
      <w:r w:rsidRPr="00F0626A">
        <w:rPr>
          <w:rFonts w:ascii="Times New Roman" w:hAnsi="Times New Roman"/>
          <w:b/>
          <w:sz w:val="24"/>
          <w:szCs w:val="24"/>
        </w:rPr>
        <w:t xml:space="preserve">College of Law, College of Communication, CSH School of Nursing, </w:t>
      </w:r>
      <w:r w:rsidRPr="00F0626A">
        <w:rPr>
          <w:rFonts w:ascii="Times New Roman" w:hAnsi="Times New Roman"/>
          <w:sz w:val="24"/>
          <w:szCs w:val="24"/>
        </w:rPr>
        <w:t xml:space="preserve">and </w:t>
      </w:r>
      <w:r w:rsidRPr="00F0626A">
        <w:rPr>
          <w:rFonts w:ascii="Times New Roman" w:hAnsi="Times New Roman"/>
          <w:b/>
          <w:sz w:val="24"/>
          <w:szCs w:val="24"/>
        </w:rPr>
        <w:t>CSH</w:t>
      </w:r>
      <w:r w:rsidRPr="00F0626A">
        <w:rPr>
          <w:rFonts w:ascii="Times New Roman" w:hAnsi="Times New Roman"/>
          <w:sz w:val="24"/>
          <w:szCs w:val="24"/>
        </w:rPr>
        <w:t xml:space="preserve"> </w:t>
      </w:r>
      <w:r w:rsidRPr="00F0626A">
        <w:rPr>
          <w:rFonts w:ascii="Times New Roman" w:hAnsi="Times New Roman"/>
          <w:b/>
          <w:sz w:val="24"/>
          <w:szCs w:val="24"/>
        </w:rPr>
        <w:t xml:space="preserve">Department of Psychology </w:t>
      </w:r>
    </w:p>
    <w:p w14:paraId="50A4782B" w14:textId="14BB107B" w:rsidR="00AD1BA9" w:rsidRPr="00F0626A" w:rsidRDefault="00AD1BA9" w:rsidP="0081570A">
      <w:pPr>
        <w:ind w:left="120"/>
        <w:rPr>
          <w:rFonts w:ascii="Times New Roman" w:hAnsi="Times New Roman"/>
          <w:color w:val="FF0000"/>
          <w:sz w:val="24"/>
          <w:szCs w:val="24"/>
        </w:rPr>
      </w:pPr>
      <w:r w:rsidRPr="00F0626A">
        <w:rPr>
          <w:rFonts w:ascii="Times New Roman" w:hAnsi="Times New Roman"/>
          <w:i/>
          <w:sz w:val="24"/>
          <w:szCs w:val="24"/>
          <w:u w:val="single"/>
        </w:rPr>
        <w:t xml:space="preserve">Cycle </w:t>
      </w:r>
      <w:proofErr w:type="gramStart"/>
      <w:r w:rsidRPr="00F0626A">
        <w:rPr>
          <w:rFonts w:ascii="Times New Roman" w:hAnsi="Times New Roman"/>
          <w:i/>
          <w:sz w:val="24"/>
          <w:szCs w:val="24"/>
          <w:u w:val="single"/>
        </w:rPr>
        <w:t>9</w:t>
      </w:r>
      <w:proofErr w:type="gramEnd"/>
      <w:r w:rsidRPr="00F0626A">
        <w:rPr>
          <w:rFonts w:ascii="Times New Roman" w:hAnsi="Times New Roman"/>
          <w:sz w:val="24"/>
          <w:szCs w:val="24"/>
        </w:rPr>
        <w:t xml:space="preserve"> (2025-2027): </w:t>
      </w:r>
      <w:r w:rsidRPr="00F0626A">
        <w:rPr>
          <w:rFonts w:ascii="Times New Roman" w:hAnsi="Times New Roman"/>
          <w:b/>
          <w:sz w:val="24"/>
          <w:szCs w:val="24"/>
        </w:rPr>
        <w:t xml:space="preserve">LAS </w:t>
      </w:r>
      <w:proofErr w:type="spellStart"/>
      <w:r w:rsidRPr="00F0626A">
        <w:rPr>
          <w:rFonts w:ascii="Times New Roman" w:hAnsi="Times New Roman"/>
          <w:b/>
          <w:sz w:val="24"/>
          <w:szCs w:val="24"/>
        </w:rPr>
        <w:t>Master’s</w:t>
      </w:r>
      <w:proofErr w:type="spellEnd"/>
      <w:r w:rsidRPr="00F0626A">
        <w:rPr>
          <w:rFonts w:ascii="Times New Roman" w:hAnsi="Times New Roman"/>
          <w:b/>
          <w:sz w:val="24"/>
          <w:szCs w:val="24"/>
        </w:rPr>
        <w:t xml:space="preserve"> of Social Work</w:t>
      </w:r>
      <w:r w:rsidRPr="00F0626A">
        <w:rPr>
          <w:rFonts w:ascii="Times New Roman" w:hAnsi="Times New Roman"/>
          <w:sz w:val="24"/>
          <w:szCs w:val="24"/>
        </w:rPr>
        <w:t xml:space="preserve">, </w:t>
      </w:r>
      <w:r w:rsidRPr="00F0626A">
        <w:rPr>
          <w:rFonts w:ascii="Times New Roman" w:hAnsi="Times New Roman"/>
          <w:b/>
          <w:sz w:val="24"/>
          <w:szCs w:val="24"/>
        </w:rPr>
        <w:t xml:space="preserve">LAS Social Sciences, </w:t>
      </w:r>
      <w:r w:rsidRPr="00F0626A">
        <w:rPr>
          <w:rFonts w:ascii="Times New Roman" w:hAnsi="Times New Roman"/>
          <w:sz w:val="24"/>
          <w:szCs w:val="24"/>
        </w:rPr>
        <w:t xml:space="preserve">and </w:t>
      </w:r>
      <w:r w:rsidRPr="00F0626A">
        <w:rPr>
          <w:rFonts w:ascii="Times New Roman" w:hAnsi="Times New Roman"/>
          <w:b/>
          <w:sz w:val="24"/>
          <w:szCs w:val="24"/>
        </w:rPr>
        <w:t>LAS School of Public Service</w:t>
      </w:r>
      <w:r w:rsidR="00995924">
        <w:rPr>
          <w:rFonts w:ascii="Times New Roman" w:hAnsi="Times New Roman"/>
          <w:b/>
          <w:sz w:val="24"/>
          <w:szCs w:val="24"/>
        </w:rPr>
        <w:t xml:space="preserve"> and Public Policy Studies Program</w:t>
      </w:r>
      <w:r w:rsidRPr="00F0626A">
        <w:rPr>
          <w:rFonts w:ascii="Times New Roman" w:hAnsi="Times New Roman"/>
          <w:b/>
          <w:sz w:val="24"/>
          <w:szCs w:val="24"/>
        </w:rPr>
        <w:t xml:space="preserve"> </w:t>
      </w:r>
    </w:p>
    <w:p w14:paraId="50A2F3B8" w14:textId="297E2F57" w:rsidR="00AD1BA9" w:rsidRPr="00F0626A" w:rsidRDefault="00AD1BA9" w:rsidP="0081570A">
      <w:pPr>
        <w:widowControl w:val="0"/>
        <w:autoSpaceDE w:val="0"/>
        <w:autoSpaceDN w:val="0"/>
        <w:adjustRightInd w:val="0"/>
        <w:spacing w:after="0" w:line="240" w:lineRule="auto"/>
        <w:ind w:left="120"/>
        <w:rPr>
          <w:rFonts w:ascii="Times New Roman" w:hAnsi="Times New Roman"/>
          <w:sz w:val="24"/>
          <w:szCs w:val="24"/>
        </w:rPr>
      </w:pPr>
      <w:r w:rsidRPr="00F0626A">
        <w:rPr>
          <w:rFonts w:ascii="Times New Roman" w:hAnsi="Times New Roman"/>
          <w:i/>
          <w:sz w:val="24"/>
          <w:szCs w:val="24"/>
          <w:u w:val="single"/>
        </w:rPr>
        <w:t>Cycle 10</w:t>
      </w:r>
      <w:r w:rsidR="0081570A" w:rsidRPr="00F0626A">
        <w:rPr>
          <w:rFonts w:ascii="Times New Roman" w:hAnsi="Times New Roman"/>
          <w:sz w:val="24"/>
          <w:szCs w:val="24"/>
        </w:rPr>
        <w:t xml:space="preserve"> (2026-2027</w:t>
      </w:r>
      <w:r w:rsidRPr="00F0626A">
        <w:rPr>
          <w:rFonts w:ascii="Times New Roman" w:hAnsi="Times New Roman"/>
          <w:sz w:val="24"/>
          <w:szCs w:val="24"/>
        </w:rPr>
        <w:t xml:space="preserve">): </w:t>
      </w:r>
      <w:r w:rsidRPr="00F0626A">
        <w:rPr>
          <w:rFonts w:ascii="Times New Roman" w:hAnsi="Times New Roman"/>
          <w:b/>
          <w:sz w:val="24"/>
          <w:szCs w:val="24"/>
        </w:rPr>
        <w:t xml:space="preserve">HLC-NCA Preparation and Review and Revision of </w:t>
      </w:r>
      <w:r w:rsidR="007F0391" w:rsidRPr="00F0626A">
        <w:rPr>
          <w:rFonts w:ascii="Times New Roman" w:hAnsi="Times New Roman"/>
          <w:b/>
          <w:sz w:val="24"/>
          <w:szCs w:val="24"/>
        </w:rPr>
        <w:t>APR and Annual Assessment of Student Learning (AASL) Processes</w:t>
      </w:r>
    </w:p>
    <w:p w14:paraId="166CBB7A"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46104CB" w14:textId="01F16DBC"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bookmarkStart w:id="17" w:name="_Toc301872777"/>
      <w:r w:rsidRPr="00F0626A">
        <w:rPr>
          <w:rStyle w:val="Heading2Char"/>
          <w:sz w:val="24"/>
          <w:szCs w:val="24"/>
        </w:rPr>
        <w:t>KEY PARTICIPANTS</w:t>
      </w:r>
      <w:bookmarkEnd w:id="17"/>
      <w:r w:rsidRPr="00F0626A">
        <w:rPr>
          <w:rFonts w:ascii="Times New Roman" w:hAnsi="Times New Roman"/>
          <w:b/>
          <w:bCs/>
          <w:sz w:val="24"/>
          <w:szCs w:val="24"/>
        </w:rPr>
        <w:t xml:space="preserve">: </w:t>
      </w:r>
      <w:r w:rsidRPr="00F0626A">
        <w:rPr>
          <w:rFonts w:ascii="Times New Roman" w:hAnsi="Times New Roman"/>
          <w:sz w:val="24"/>
          <w:szCs w:val="24"/>
        </w:rPr>
        <w:t>APR includes the following constituencies:</w:t>
      </w:r>
    </w:p>
    <w:p w14:paraId="7901D8E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6EB0B1B" w14:textId="77777777" w:rsidR="00AD1BA9" w:rsidRPr="00F0626A" w:rsidRDefault="00AD1BA9" w:rsidP="00AD1BA9">
      <w:pPr>
        <w:widowControl w:val="0"/>
        <w:autoSpaceDE w:val="0"/>
        <w:autoSpaceDN w:val="0"/>
        <w:adjustRightInd w:val="0"/>
        <w:spacing w:after="0" w:line="240" w:lineRule="auto"/>
        <w:ind w:left="440"/>
        <w:rPr>
          <w:rFonts w:ascii="Times New Roman" w:hAnsi="Times New Roman"/>
          <w:sz w:val="24"/>
          <w:szCs w:val="24"/>
        </w:rPr>
      </w:pPr>
      <w:r w:rsidRPr="00F0626A">
        <w:rPr>
          <w:rFonts w:ascii="Times New Roman" w:hAnsi="Times New Roman"/>
          <w:b/>
          <w:bCs/>
          <w:sz w:val="24"/>
          <w:szCs w:val="24"/>
        </w:rPr>
        <w:t xml:space="preserve">Academic Program Review Committee (APRC): </w:t>
      </w:r>
      <w:r w:rsidRPr="00F0626A">
        <w:rPr>
          <w:rFonts w:ascii="Times New Roman" w:hAnsi="Times New Roman"/>
          <w:bCs/>
          <w:sz w:val="24"/>
          <w:szCs w:val="24"/>
        </w:rPr>
        <w:t xml:space="preserve">The APRC oversees the APR process. The committee </w:t>
      </w:r>
      <w:proofErr w:type="gramStart"/>
      <w:r w:rsidRPr="00F0626A">
        <w:rPr>
          <w:rFonts w:ascii="Times New Roman" w:hAnsi="Times New Roman"/>
          <w:bCs/>
          <w:sz w:val="24"/>
          <w:szCs w:val="24"/>
        </w:rPr>
        <w:t>is made up</w:t>
      </w:r>
      <w:proofErr w:type="gramEnd"/>
      <w:r w:rsidRPr="00F0626A">
        <w:rPr>
          <w:rFonts w:ascii="Times New Roman" w:hAnsi="Times New Roman"/>
          <w:bCs/>
          <w:sz w:val="24"/>
          <w:szCs w:val="24"/>
        </w:rPr>
        <w:t xml:space="preserve"> of faculty members from each of the University’s colleges and schools. They </w:t>
      </w:r>
      <w:proofErr w:type="gramStart"/>
      <w:r w:rsidRPr="00F0626A">
        <w:rPr>
          <w:rFonts w:ascii="Times New Roman" w:hAnsi="Times New Roman"/>
          <w:bCs/>
          <w:sz w:val="24"/>
          <w:szCs w:val="24"/>
        </w:rPr>
        <w:t>are appointed</w:t>
      </w:r>
      <w:proofErr w:type="gramEnd"/>
      <w:r w:rsidRPr="00F0626A">
        <w:rPr>
          <w:rFonts w:ascii="Times New Roman" w:hAnsi="Times New Roman"/>
          <w:bCs/>
          <w:sz w:val="24"/>
          <w:szCs w:val="24"/>
        </w:rPr>
        <w:t xml:space="preserve"> by Faculty Council and serve three-year terms. </w:t>
      </w:r>
      <w:r w:rsidRPr="00F0626A">
        <w:rPr>
          <w:rFonts w:ascii="Times New Roman" w:hAnsi="Times New Roman"/>
          <w:sz w:val="24"/>
          <w:szCs w:val="24"/>
        </w:rPr>
        <w:t>The Committee meets quarterly during the academic year and may from time to time call an executive session of its faculty members.</w:t>
      </w:r>
    </w:p>
    <w:p w14:paraId="1215E7F3"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6D700049" w14:textId="77777777" w:rsidR="00AD1BA9" w:rsidRPr="00F0626A" w:rsidRDefault="00AD1BA9" w:rsidP="00AD1BA9">
      <w:pPr>
        <w:widowControl w:val="0"/>
        <w:autoSpaceDE w:val="0"/>
        <w:autoSpaceDN w:val="0"/>
        <w:adjustRightInd w:val="0"/>
        <w:spacing w:after="0" w:line="240" w:lineRule="auto"/>
        <w:ind w:left="440"/>
        <w:rPr>
          <w:rFonts w:ascii="Times New Roman" w:hAnsi="Times New Roman"/>
          <w:sz w:val="24"/>
          <w:szCs w:val="24"/>
        </w:rPr>
      </w:pPr>
      <w:r w:rsidRPr="00F0626A">
        <w:rPr>
          <w:rFonts w:ascii="Times New Roman" w:hAnsi="Times New Roman"/>
          <w:b/>
          <w:bCs/>
          <w:sz w:val="24"/>
          <w:szCs w:val="24"/>
        </w:rPr>
        <w:t xml:space="preserve">APRC Director/Chair: </w:t>
      </w:r>
      <w:r w:rsidRPr="00F0626A">
        <w:rPr>
          <w:rFonts w:ascii="Times New Roman" w:hAnsi="Times New Roman"/>
          <w:sz w:val="24"/>
          <w:szCs w:val="24"/>
        </w:rPr>
        <w:t xml:space="preserve">The APR Director coordinates the APR process and serves as Chair of the APRC. The Director/Chair is a faculty member who has served on the APRC and </w:t>
      </w:r>
      <w:proofErr w:type="gramStart"/>
      <w:r w:rsidRPr="00F0626A">
        <w:rPr>
          <w:rFonts w:ascii="Times New Roman" w:hAnsi="Times New Roman"/>
          <w:sz w:val="24"/>
          <w:szCs w:val="24"/>
        </w:rPr>
        <w:t>is appointed</w:t>
      </w:r>
      <w:proofErr w:type="gramEnd"/>
      <w:r w:rsidRPr="00F0626A">
        <w:rPr>
          <w:rFonts w:ascii="Times New Roman" w:hAnsi="Times New Roman"/>
          <w:sz w:val="24"/>
          <w:szCs w:val="24"/>
        </w:rPr>
        <w:t xml:space="preserve"> by the Provost in consultation with the members of the APRC and Faculty Council. The Director/Chair reports both to the Faculty Council and to the Office of Academic Affairs. </w:t>
      </w:r>
    </w:p>
    <w:p w14:paraId="7CC7D465"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92C2BD7" w14:textId="0D712394" w:rsidR="00AD1BA9" w:rsidRPr="00F0626A" w:rsidRDefault="00AD1BA9" w:rsidP="00AD1BA9">
      <w:pPr>
        <w:widowControl w:val="0"/>
        <w:autoSpaceDE w:val="0"/>
        <w:autoSpaceDN w:val="0"/>
        <w:adjustRightInd w:val="0"/>
        <w:spacing w:after="0" w:line="240" w:lineRule="auto"/>
        <w:ind w:left="440"/>
        <w:rPr>
          <w:rFonts w:ascii="Times New Roman" w:hAnsi="Times New Roman"/>
          <w:sz w:val="24"/>
          <w:szCs w:val="24"/>
        </w:rPr>
      </w:pPr>
      <w:r w:rsidRPr="00F0626A">
        <w:rPr>
          <w:rFonts w:ascii="Times New Roman" w:hAnsi="Times New Roman"/>
          <w:b/>
          <w:bCs/>
          <w:sz w:val="24"/>
          <w:szCs w:val="24"/>
        </w:rPr>
        <w:t xml:space="preserve">APRC Ex-Officio members: </w:t>
      </w:r>
      <w:r w:rsidRPr="00F0626A">
        <w:rPr>
          <w:rFonts w:ascii="Times New Roman" w:hAnsi="Times New Roman"/>
          <w:sz w:val="24"/>
          <w:szCs w:val="24"/>
        </w:rPr>
        <w:t xml:space="preserve">In addition to its faculty representatives, the APRC also includes non-voting ex-officio members from the following offices: Academic Affairs, </w:t>
      </w:r>
      <w:r w:rsidR="0024607B" w:rsidRPr="00F0626A">
        <w:rPr>
          <w:rFonts w:ascii="Times New Roman" w:hAnsi="Times New Roman"/>
          <w:sz w:val="24"/>
          <w:szCs w:val="24"/>
        </w:rPr>
        <w:t>University</w:t>
      </w:r>
      <w:r w:rsidRPr="00F0626A">
        <w:rPr>
          <w:rFonts w:ascii="Times New Roman" w:hAnsi="Times New Roman"/>
          <w:sz w:val="24"/>
          <w:szCs w:val="24"/>
        </w:rPr>
        <w:t xml:space="preserve"> </w:t>
      </w:r>
      <w:r w:rsidR="0024607B" w:rsidRPr="00F0626A">
        <w:rPr>
          <w:rFonts w:ascii="Times New Roman" w:hAnsi="Times New Roman"/>
          <w:sz w:val="24"/>
          <w:szCs w:val="24"/>
        </w:rPr>
        <w:t>Libraries</w:t>
      </w:r>
      <w:r w:rsidRPr="00F0626A">
        <w:rPr>
          <w:rFonts w:ascii="Times New Roman" w:hAnsi="Times New Roman"/>
          <w:sz w:val="24"/>
          <w:szCs w:val="24"/>
        </w:rPr>
        <w:t xml:space="preserve">, the </w:t>
      </w:r>
      <w:r w:rsidR="002E277C">
        <w:rPr>
          <w:rFonts w:ascii="Times New Roman" w:hAnsi="Times New Roman"/>
          <w:sz w:val="24"/>
          <w:szCs w:val="24"/>
        </w:rPr>
        <w:t>Center for Teaching and Learning</w:t>
      </w:r>
      <w:r w:rsidRPr="00F0626A">
        <w:rPr>
          <w:rFonts w:ascii="Times New Roman" w:hAnsi="Times New Roman"/>
          <w:sz w:val="24"/>
          <w:szCs w:val="24"/>
        </w:rPr>
        <w:t xml:space="preserve"> (</w:t>
      </w:r>
      <w:r w:rsidR="002E277C">
        <w:rPr>
          <w:rFonts w:ascii="Times New Roman" w:hAnsi="Times New Roman"/>
          <w:sz w:val="24"/>
          <w:szCs w:val="24"/>
        </w:rPr>
        <w:t>CTL</w:t>
      </w:r>
      <w:r w:rsidRPr="00F0626A">
        <w:rPr>
          <w:rFonts w:ascii="Times New Roman" w:hAnsi="Times New Roman"/>
          <w:sz w:val="24"/>
          <w:szCs w:val="24"/>
        </w:rPr>
        <w:t xml:space="preserve">), and the Office of Institutional Research &amp; Market Analytics (IRMA).   Ex-officio members serve as advisors to the committee and do not serve on subcommittees that work directly with units participating in review. Ex-officio members </w:t>
      </w:r>
      <w:proofErr w:type="gramStart"/>
      <w:r w:rsidRPr="00F0626A">
        <w:rPr>
          <w:rFonts w:ascii="Times New Roman" w:hAnsi="Times New Roman"/>
          <w:sz w:val="24"/>
          <w:szCs w:val="24"/>
        </w:rPr>
        <w:t>are chosen</w:t>
      </w:r>
      <w:proofErr w:type="gramEnd"/>
      <w:r w:rsidRPr="00F0626A">
        <w:rPr>
          <w:rFonts w:ascii="Times New Roman" w:hAnsi="Times New Roman"/>
          <w:sz w:val="24"/>
          <w:szCs w:val="24"/>
        </w:rPr>
        <w:t xml:space="preserve"> at the initiative of the APRC Chair in consultation with the APRC and the Associate </w:t>
      </w:r>
      <w:r w:rsidR="0081570A" w:rsidRPr="00F0626A">
        <w:rPr>
          <w:rFonts w:ascii="Times New Roman" w:hAnsi="Times New Roman"/>
          <w:sz w:val="24"/>
          <w:szCs w:val="24"/>
        </w:rPr>
        <w:t>Provost for Student Success and Accreditation</w:t>
      </w:r>
      <w:r w:rsidRPr="00F0626A">
        <w:rPr>
          <w:rFonts w:ascii="Times New Roman" w:hAnsi="Times New Roman"/>
          <w:sz w:val="24"/>
          <w:szCs w:val="24"/>
        </w:rPr>
        <w:t xml:space="preserve"> on an ad-hoc basis to advise the APRC and to share information from their offices in support of the review process.</w:t>
      </w:r>
    </w:p>
    <w:p w14:paraId="4E9AA86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E3B5455" w14:textId="0DB05CCF" w:rsidR="00AD1BA9" w:rsidRPr="00F0626A" w:rsidRDefault="00AD1BA9" w:rsidP="00AD1BA9">
      <w:pPr>
        <w:widowControl w:val="0"/>
        <w:autoSpaceDE w:val="0"/>
        <w:autoSpaceDN w:val="0"/>
        <w:adjustRightInd w:val="0"/>
        <w:spacing w:after="0" w:line="240" w:lineRule="auto"/>
        <w:ind w:left="440"/>
        <w:rPr>
          <w:rFonts w:ascii="Times New Roman" w:hAnsi="Times New Roman"/>
          <w:sz w:val="24"/>
          <w:szCs w:val="24"/>
        </w:rPr>
      </w:pPr>
      <w:r w:rsidRPr="00F0626A">
        <w:rPr>
          <w:rFonts w:ascii="Times New Roman" w:hAnsi="Times New Roman"/>
          <w:b/>
          <w:bCs/>
          <w:sz w:val="24"/>
          <w:szCs w:val="24"/>
        </w:rPr>
        <w:t xml:space="preserve">APRC Subcommittee: </w:t>
      </w:r>
      <w:r w:rsidRPr="00F0626A">
        <w:rPr>
          <w:rFonts w:ascii="Times New Roman" w:hAnsi="Times New Roman"/>
          <w:sz w:val="24"/>
          <w:szCs w:val="24"/>
        </w:rPr>
        <w:t xml:space="preserve">APRC subcommittees </w:t>
      </w:r>
      <w:proofErr w:type="gramStart"/>
      <w:r w:rsidRPr="00F0626A">
        <w:rPr>
          <w:rFonts w:ascii="Times New Roman" w:hAnsi="Times New Roman"/>
          <w:sz w:val="24"/>
          <w:szCs w:val="24"/>
        </w:rPr>
        <w:t>are made up</w:t>
      </w:r>
      <w:proofErr w:type="gramEnd"/>
      <w:r w:rsidRPr="00F0626A">
        <w:rPr>
          <w:rFonts w:ascii="Times New Roman" w:hAnsi="Times New Roman"/>
          <w:sz w:val="24"/>
          <w:szCs w:val="24"/>
        </w:rPr>
        <w:t xml:space="preserve"> of </w:t>
      </w:r>
      <w:r w:rsidR="00074D4D">
        <w:rPr>
          <w:rFonts w:ascii="Times New Roman" w:hAnsi="Times New Roman"/>
          <w:sz w:val="24"/>
          <w:szCs w:val="24"/>
        </w:rPr>
        <w:t xml:space="preserve">APRC </w:t>
      </w:r>
      <w:r w:rsidRPr="00F0626A">
        <w:rPr>
          <w:rFonts w:ascii="Times New Roman" w:hAnsi="Times New Roman"/>
          <w:sz w:val="24"/>
          <w:szCs w:val="24"/>
        </w:rPr>
        <w:t>faculty members and are assigned to support units conducting APR. Subcommittees are responsible for facilitating APR in accordance with the APR Guidebook, assisting units with the processes and procedures of program review, examining and providing feedback to APR documents during APRC meetings.</w:t>
      </w:r>
    </w:p>
    <w:p w14:paraId="651EFD58"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0EA0935" w14:textId="64878F75" w:rsidR="00AD1BA9" w:rsidRPr="00F0626A" w:rsidRDefault="00AD1BA9" w:rsidP="00AD1BA9">
      <w:pPr>
        <w:widowControl w:val="0"/>
        <w:autoSpaceDE w:val="0"/>
        <w:autoSpaceDN w:val="0"/>
        <w:adjustRightInd w:val="0"/>
        <w:spacing w:after="0" w:line="240" w:lineRule="auto"/>
        <w:ind w:left="440"/>
        <w:rPr>
          <w:rFonts w:ascii="Times New Roman" w:hAnsi="Times New Roman"/>
          <w:sz w:val="24"/>
          <w:szCs w:val="24"/>
        </w:rPr>
      </w:pPr>
      <w:r w:rsidRPr="00F0626A">
        <w:rPr>
          <w:rFonts w:ascii="Times New Roman" w:hAnsi="Times New Roman"/>
          <w:b/>
          <w:bCs/>
          <w:sz w:val="24"/>
          <w:szCs w:val="24"/>
        </w:rPr>
        <w:t xml:space="preserve">Office of Academic Affairs:  </w:t>
      </w:r>
      <w:r w:rsidRPr="00F0626A">
        <w:rPr>
          <w:rFonts w:ascii="Times New Roman" w:hAnsi="Times New Roman"/>
          <w:bCs/>
          <w:sz w:val="24"/>
          <w:szCs w:val="24"/>
        </w:rPr>
        <w:t>Academic Affairs provides guidance and support for the APR process. The Provost, as chief academic officer, has final authority over all academic programs and is responsible for any university-level commitments in the MOU.</w:t>
      </w:r>
      <w:r w:rsidRPr="00F0626A">
        <w:rPr>
          <w:rFonts w:ascii="Times New Roman" w:hAnsi="Times New Roman"/>
          <w:b/>
          <w:bCs/>
          <w:sz w:val="24"/>
          <w:szCs w:val="24"/>
        </w:rPr>
        <w:t xml:space="preserve">  </w:t>
      </w:r>
      <w:r w:rsidRPr="00F0626A">
        <w:rPr>
          <w:rFonts w:ascii="Times New Roman" w:hAnsi="Times New Roman"/>
          <w:sz w:val="24"/>
          <w:szCs w:val="24"/>
        </w:rPr>
        <w:t xml:space="preserve">The Associate </w:t>
      </w:r>
      <w:r w:rsidR="0081570A" w:rsidRPr="00F0626A">
        <w:rPr>
          <w:rFonts w:ascii="Times New Roman" w:hAnsi="Times New Roman"/>
          <w:sz w:val="24"/>
          <w:szCs w:val="24"/>
        </w:rPr>
        <w:t>Provost for Student Success and Accreditation</w:t>
      </w:r>
      <w:r w:rsidRPr="00F0626A">
        <w:rPr>
          <w:rFonts w:ascii="Times New Roman" w:hAnsi="Times New Roman"/>
          <w:sz w:val="24"/>
          <w:szCs w:val="24"/>
        </w:rPr>
        <w:t xml:space="preserve"> is an ex-officio member of the APRC and, along with the APRC Director/Chair, serves throughout the review process as a liaison to the Provost.  The </w:t>
      </w:r>
      <w:r w:rsidR="0081570A" w:rsidRPr="00F0626A">
        <w:rPr>
          <w:rFonts w:ascii="Times New Roman" w:hAnsi="Times New Roman"/>
          <w:sz w:val="24"/>
          <w:szCs w:val="24"/>
        </w:rPr>
        <w:t>Associate Provost</w:t>
      </w:r>
      <w:r w:rsidRPr="00F0626A">
        <w:rPr>
          <w:rFonts w:ascii="Times New Roman" w:hAnsi="Times New Roman"/>
          <w:sz w:val="24"/>
          <w:szCs w:val="24"/>
        </w:rPr>
        <w:t xml:space="preserve"> also coordinates the external review process, contacting reviewers recommended by the unit.  Both the Provost and the </w:t>
      </w:r>
      <w:r w:rsidR="0081570A" w:rsidRPr="00F0626A">
        <w:rPr>
          <w:rFonts w:ascii="Times New Roman" w:hAnsi="Times New Roman"/>
          <w:sz w:val="24"/>
          <w:szCs w:val="24"/>
        </w:rPr>
        <w:t>Associate Provost</w:t>
      </w:r>
      <w:r w:rsidRPr="00F0626A">
        <w:rPr>
          <w:rFonts w:ascii="Times New Roman" w:hAnsi="Times New Roman"/>
          <w:sz w:val="24"/>
          <w:szCs w:val="24"/>
        </w:rPr>
        <w:t xml:space="preserve"> </w:t>
      </w:r>
      <w:r w:rsidRPr="00F0626A">
        <w:rPr>
          <w:rFonts w:ascii="Times New Roman" w:hAnsi="Times New Roman"/>
          <w:sz w:val="24"/>
          <w:szCs w:val="24"/>
        </w:rPr>
        <w:lastRenderedPageBreak/>
        <w:t xml:space="preserve">sign the MOU, and in so doing recognize the unit’s priorities. The research associate in the Office of the </w:t>
      </w:r>
      <w:r w:rsidR="0081570A" w:rsidRPr="00F0626A">
        <w:rPr>
          <w:rFonts w:ascii="Times New Roman" w:hAnsi="Times New Roman"/>
          <w:sz w:val="24"/>
          <w:szCs w:val="24"/>
        </w:rPr>
        <w:t>Associate Provost</w:t>
      </w:r>
      <w:r w:rsidRPr="00F0626A">
        <w:rPr>
          <w:rFonts w:ascii="Times New Roman" w:hAnsi="Times New Roman"/>
          <w:sz w:val="24"/>
          <w:szCs w:val="24"/>
        </w:rPr>
        <w:t xml:space="preserve"> provides research support and assists the APRC Director/Chair in facilitating the APR process. </w:t>
      </w:r>
    </w:p>
    <w:p w14:paraId="5D703A33"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575B1C9" w14:textId="486EAC79" w:rsidR="00AD1BA9" w:rsidRPr="00F0626A" w:rsidRDefault="00AD1BA9" w:rsidP="00AD1BA9">
      <w:pPr>
        <w:widowControl w:val="0"/>
        <w:autoSpaceDE w:val="0"/>
        <w:autoSpaceDN w:val="0"/>
        <w:adjustRightInd w:val="0"/>
        <w:spacing w:after="0" w:line="240" w:lineRule="auto"/>
        <w:ind w:left="450"/>
        <w:rPr>
          <w:rFonts w:ascii="Times New Roman" w:hAnsi="Times New Roman"/>
          <w:sz w:val="24"/>
          <w:szCs w:val="24"/>
        </w:rPr>
      </w:pPr>
      <w:r w:rsidRPr="00F0626A">
        <w:rPr>
          <w:rFonts w:ascii="Times New Roman" w:hAnsi="Times New Roman"/>
          <w:b/>
          <w:bCs/>
          <w:sz w:val="24"/>
          <w:szCs w:val="24"/>
        </w:rPr>
        <w:t xml:space="preserve">Unit Self-Study Team: </w:t>
      </w:r>
      <w:r w:rsidRPr="00F0626A">
        <w:rPr>
          <w:rFonts w:ascii="Times New Roman" w:hAnsi="Times New Roman"/>
          <w:bCs/>
          <w:sz w:val="24"/>
          <w:szCs w:val="24"/>
        </w:rPr>
        <w:t xml:space="preserve">A unit’s self-study team coordinates the APR process for the unit. </w:t>
      </w:r>
      <w:r w:rsidRPr="00F0626A">
        <w:rPr>
          <w:rFonts w:ascii="Times New Roman" w:hAnsi="Times New Roman"/>
          <w:sz w:val="24"/>
          <w:szCs w:val="24"/>
        </w:rPr>
        <w:t xml:space="preserve">Generally </w:t>
      </w:r>
      <w:r w:rsidR="00074D4D">
        <w:rPr>
          <w:rFonts w:ascii="Times New Roman" w:hAnsi="Times New Roman"/>
          <w:sz w:val="24"/>
          <w:szCs w:val="24"/>
        </w:rPr>
        <w:t>three to five</w:t>
      </w:r>
      <w:r w:rsidRPr="00F0626A">
        <w:rPr>
          <w:rFonts w:ascii="Times New Roman" w:hAnsi="Times New Roman"/>
          <w:sz w:val="24"/>
          <w:szCs w:val="24"/>
        </w:rPr>
        <w:t xml:space="preserve"> full-time faculty members (tenured or tenure-track) serve on the team, with one member serving as chair. </w:t>
      </w:r>
      <w:r w:rsidRPr="00F0626A">
        <w:rPr>
          <w:rFonts w:ascii="Times New Roman" w:hAnsi="Times New Roman"/>
          <w:sz w:val="24"/>
          <w:szCs w:val="24"/>
          <w:u w:val="single"/>
        </w:rPr>
        <w:t>APRC members may serve on self-study teams but not as chair</w:t>
      </w:r>
      <w:r w:rsidR="0081570A" w:rsidRPr="00F0626A">
        <w:rPr>
          <w:rFonts w:ascii="Times New Roman" w:hAnsi="Times New Roman"/>
          <w:sz w:val="24"/>
          <w:szCs w:val="24"/>
          <w:u w:val="single"/>
        </w:rPr>
        <w:t>s</w:t>
      </w:r>
      <w:r w:rsidRPr="00F0626A">
        <w:rPr>
          <w:rFonts w:ascii="Times New Roman" w:hAnsi="Times New Roman"/>
          <w:sz w:val="24"/>
          <w:szCs w:val="24"/>
        </w:rPr>
        <w:t xml:space="preserve">. At its discretion, the self-study team may also include part-time faculty, staff, students, and alumni. The team </w:t>
      </w:r>
      <w:proofErr w:type="gramStart"/>
      <w:r w:rsidR="0024607B" w:rsidRPr="00F0626A">
        <w:rPr>
          <w:rFonts w:ascii="Times New Roman" w:hAnsi="Times New Roman"/>
          <w:sz w:val="24"/>
          <w:szCs w:val="24"/>
        </w:rPr>
        <w:t>may not</w:t>
      </w:r>
      <w:r w:rsidRPr="00F0626A">
        <w:rPr>
          <w:rFonts w:ascii="Times New Roman" w:hAnsi="Times New Roman"/>
          <w:sz w:val="24"/>
          <w:szCs w:val="24"/>
        </w:rPr>
        <w:t xml:space="preserve"> be chaired</w:t>
      </w:r>
      <w:proofErr w:type="gramEnd"/>
      <w:r w:rsidRPr="00F0626A">
        <w:rPr>
          <w:rFonts w:ascii="Times New Roman" w:hAnsi="Times New Roman"/>
          <w:sz w:val="24"/>
          <w:szCs w:val="24"/>
        </w:rPr>
        <w:t xml:space="preserve"> by</w:t>
      </w:r>
      <w:r w:rsidR="0081570A" w:rsidRPr="00F0626A">
        <w:rPr>
          <w:rFonts w:ascii="Times New Roman" w:hAnsi="Times New Roman"/>
          <w:sz w:val="24"/>
          <w:szCs w:val="24"/>
        </w:rPr>
        <w:t xml:space="preserve"> a</w:t>
      </w:r>
      <w:r w:rsidRPr="00F0626A">
        <w:rPr>
          <w:rFonts w:ascii="Times New Roman" w:hAnsi="Times New Roman"/>
          <w:sz w:val="24"/>
          <w:szCs w:val="24"/>
        </w:rPr>
        <w:t xml:space="preserve"> faculty member holding administrative appointment within or over the unit faculty unless the unit has reason to request otherwise. The team plans and implements the unit’s research plan, prepares the unit’s program review documents, and engages in deliberations leading to the Memorandum of Understanding (See Key Steps #1 below).</w:t>
      </w:r>
    </w:p>
    <w:p w14:paraId="7F323E23" w14:textId="77777777" w:rsidR="00AD1BA9" w:rsidRPr="00F0626A" w:rsidRDefault="00AD1BA9" w:rsidP="00AD1BA9">
      <w:pPr>
        <w:widowControl w:val="0"/>
        <w:autoSpaceDE w:val="0"/>
        <w:autoSpaceDN w:val="0"/>
        <w:adjustRightInd w:val="0"/>
        <w:spacing w:after="0" w:line="240" w:lineRule="auto"/>
        <w:ind w:left="450"/>
        <w:rPr>
          <w:rFonts w:ascii="Times New Roman" w:hAnsi="Times New Roman"/>
          <w:sz w:val="24"/>
          <w:szCs w:val="24"/>
        </w:rPr>
      </w:pPr>
    </w:p>
    <w:p w14:paraId="4586C7EA" w14:textId="77777777" w:rsidR="00AD1BA9" w:rsidRPr="00F0626A" w:rsidRDefault="00AD1BA9" w:rsidP="00AD1BA9">
      <w:pPr>
        <w:widowControl w:val="0"/>
        <w:autoSpaceDE w:val="0"/>
        <w:autoSpaceDN w:val="0"/>
        <w:adjustRightInd w:val="0"/>
        <w:spacing w:after="0" w:line="240" w:lineRule="auto"/>
        <w:ind w:left="480"/>
        <w:rPr>
          <w:rFonts w:ascii="Times New Roman" w:hAnsi="Times New Roman"/>
          <w:sz w:val="24"/>
          <w:szCs w:val="24"/>
        </w:rPr>
      </w:pPr>
      <w:r w:rsidRPr="00F0626A">
        <w:rPr>
          <w:rFonts w:ascii="Times New Roman" w:hAnsi="Times New Roman"/>
          <w:b/>
          <w:bCs/>
          <w:sz w:val="24"/>
          <w:szCs w:val="24"/>
        </w:rPr>
        <w:t>Unit Department Chair/Program Director</w:t>
      </w:r>
      <w:r w:rsidRPr="00F0626A">
        <w:rPr>
          <w:rFonts w:ascii="Times New Roman" w:hAnsi="Times New Roman"/>
          <w:sz w:val="24"/>
          <w:szCs w:val="24"/>
        </w:rPr>
        <w:t xml:space="preserve">: The unit’s department chair/program director supports APR, but the </w:t>
      </w:r>
      <w:proofErr w:type="gramStart"/>
      <w:r w:rsidRPr="00F0626A">
        <w:rPr>
          <w:rFonts w:ascii="Times New Roman" w:hAnsi="Times New Roman"/>
          <w:sz w:val="24"/>
          <w:szCs w:val="24"/>
        </w:rPr>
        <w:t>process itself should be conducted by the self-study team to ensure that it is faculty–driven</w:t>
      </w:r>
      <w:proofErr w:type="gramEnd"/>
      <w:r w:rsidRPr="00F0626A">
        <w:rPr>
          <w:rFonts w:ascii="Times New Roman" w:hAnsi="Times New Roman"/>
          <w:sz w:val="24"/>
          <w:szCs w:val="24"/>
        </w:rPr>
        <w:t>. The self-study team should inform the unit chair/director of its activities and obtain input from the unit chair/director during the process, especially regarding the content of APR documents and the list of potential external reviewers. The unit chair/director will also sign the MOU, and oversee the implementation of the MOU.</w:t>
      </w:r>
    </w:p>
    <w:p w14:paraId="5EB037F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95F13E2" w14:textId="0817C3D3" w:rsidR="00AD1BA9" w:rsidRPr="00F0626A" w:rsidRDefault="00AD1BA9" w:rsidP="00AD1BA9">
      <w:pPr>
        <w:widowControl w:val="0"/>
        <w:tabs>
          <w:tab w:val="left" w:pos="5760"/>
        </w:tabs>
        <w:autoSpaceDE w:val="0"/>
        <w:autoSpaceDN w:val="0"/>
        <w:adjustRightInd w:val="0"/>
        <w:spacing w:after="0" w:line="240" w:lineRule="auto"/>
        <w:ind w:left="480"/>
        <w:rPr>
          <w:rFonts w:ascii="Times New Roman" w:hAnsi="Times New Roman"/>
          <w:sz w:val="24"/>
          <w:szCs w:val="24"/>
        </w:rPr>
      </w:pPr>
      <w:r w:rsidRPr="00F0626A">
        <w:rPr>
          <w:rFonts w:ascii="Times New Roman" w:hAnsi="Times New Roman"/>
          <w:b/>
          <w:bCs/>
          <w:sz w:val="24"/>
          <w:szCs w:val="24"/>
        </w:rPr>
        <w:t>Unit Dean</w:t>
      </w:r>
      <w:r w:rsidRPr="00F0626A">
        <w:rPr>
          <w:rFonts w:ascii="Times New Roman" w:hAnsi="Times New Roman"/>
          <w:sz w:val="24"/>
          <w:szCs w:val="24"/>
        </w:rPr>
        <w:t>: The dean of the unit reviews the unit’s research plan and provide</w:t>
      </w:r>
      <w:r w:rsidR="0024607B" w:rsidRPr="00F0626A">
        <w:rPr>
          <w:rFonts w:ascii="Times New Roman" w:hAnsi="Times New Roman"/>
          <w:sz w:val="24"/>
          <w:szCs w:val="24"/>
        </w:rPr>
        <w:t>s</w:t>
      </w:r>
      <w:r w:rsidRPr="00F0626A">
        <w:rPr>
          <w:rFonts w:ascii="Times New Roman" w:hAnsi="Times New Roman"/>
          <w:sz w:val="24"/>
          <w:szCs w:val="24"/>
        </w:rPr>
        <w:t xml:space="preserve"> input regarding its content prior to its review by the APRC. The dean also provides input, in writing or in person at an APRC meeting, regarding the unit’s research report. The dean also meets with the unit and the APRC Director/Chair to initiate the writing of the MOU. Finally, the dean signs the MOU and in doing so recognizes the unit’s priorities within the college and </w:t>
      </w:r>
      <w:r w:rsidR="0024607B" w:rsidRPr="00F0626A">
        <w:rPr>
          <w:rFonts w:ascii="Times New Roman" w:hAnsi="Times New Roman"/>
          <w:sz w:val="24"/>
          <w:szCs w:val="24"/>
        </w:rPr>
        <w:t>will work with the unit to address them as College and University priorities allow</w:t>
      </w:r>
      <w:r w:rsidRPr="00F0626A">
        <w:rPr>
          <w:rFonts w:ascii="Times New Roman" w:hAnsi="Times New Roman"/>
          <w:sz w:val="24"/>
          <w:szCs w:val="24"/>
        </w:rPr>
        <w:t xml:space="preserve">.  </w:t>
      </w:r>
    </w:p>
    <w:p w14:paraId="3F8A9E3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3E39684" w14:textId="59BB8D95" w:rsidR="00AD1BA9" w:rsidRPr="00F0626A" w:rsidRDefault="00AD1BA9" w:rsidP="00AD1BA9">
      <w:pPr>
        <w:widowControl w:val="0"/>
        <w:autoSpaceDE w:val="0"/>
        <w:autoSpaceDN w:val="0"/>
        <w:adjustRightInd w:val="0"/>
        <w:spacing w:after="0" w:line="240" w:lineRule="auto"/>
        <w:ind w:left="480"/>
        <w:rPr>
          <w:rFonts w:ascii="Times New Roman" w:hAnsi="Times New Roman"/>
          <w:sz w:val="24"/>
          <w:szCs w:val="24"/>
        </w:rPr>
      </w:pPr>
      <w:r w:rsidRPr="00F0626A">
        <w:rPr>
          <w:rFonts w:ascii="Times New Roman" w:hAnsi="Times New Roman"/>
          <w:b/>
          <w:bCs/>
          <w:sz w:val="24"/>
          <w:szCs w:val="24"/>
        </w:rPr>
        <w:t>External Reviewer(s)</w:t>
      </w:r>
      <w:r w:rsidRPr="00F0626A">
        <w:rPr>
          <w:rFonts w:ascii="Times New Roman" w:hAnsi="Times New Roman"/>
          <w:sz w:val="24"/>
          <w:szCs w:val="24"/>
        </w:rPr>
        <w:t>: Units undergoing APR that do not undergo outside accreditation or other external review</w:t>
      </w:r>
      <w:r w:rsidR="008C7DC4" w:rsidRPr="00F0626A">
        <w:rPr>
          <w:rFonts w:ascii="Times New Roman" w:hAnsi="Times New Roman"/>
          <w:sz w:val="24"/>
          <w:szCs w:val="24"/>
        </w:rPr>
        <w:t>s</w:t>
      </w:r>
      <w:r w:rsidRPr="00F0626A">
        <w:rPr>
          <w:rFonts w:ascii="Times New Roman" w:hAnsi="Times New Roman"/>
          <w:sz w:val="24"/>
          <w:szCs w:val="24"/>
        </w:rPr>
        <w:t xml:space="preserve"> shall, in consultation with the unit chair/director and unit faculty, identify potential external reviewers.  The role of the external reviewers is to 1) evaluate the intellectual currency of the academic program, both undergraduate and graduate, and the overall quality of faculty scholarship, and 2) provide consultation on areas of interest and concern that emerge through the process of program review. The </w:t>
      </w:r>
      <w:r w:rsidR="008C7DC4" w:rsidRPr="00F0626A">
        <w:rPr>
          <w:rFonts w:ascii="Times New Roman" w:hAnsi="Times New Roman"/>
          <w:sz w:val="24"/>
          <w:szCs w:val="24"/>
        </w:rPr>
        <w:t xml:space="preserve">Associate Provost for Student Success and Accreditation </w:t>
      </w:r>
      <w:r w:rsidRPr="00F0626A">
        <w:rPr>
          <w:rFonts w:ascii="Times New Roman" w:hAnsi="Times New Roman"/>
          <w:sz w:val="24"/>
          <w:szCs w:val="24"/>
        </w:rPr>
        <w:t>coordinates the scheduling of external reviewers, including travel reimbursements and stipends.</w:t>
      </w:r>
    </w:p>
    <w:p w14:paraId="0D122231"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0BB67C48" w14:textId="1F61C9E9" w:rsidR="00AD1BA9" w:rsidRPr="00F0626A" w:rsidRDefault="00AD1BA9" w:rsidP="00AD1BA9">
      <w:pPr>
        <w:widowControl w:val="0"/>
        <w:autoSpaceDE w:val="0"/>
        <w:autoSpaceDN w:val="0"/>
        <w:adjustRightInd w:val="0"/>
        <w:spacing w:after="0" w:line="240" w:lineRule="auto"/>
        <w:ind w:left="120"/>
        <w:outlineLvl w:val="0"/>
        <w:rPr>
          <w:rFonts w:ascii="Times New Roman" w:hAnsi="Times New Roman"/>
          <w:b/>
          <w:bCs/>
          <w:sz w:val="24"/>
          <w:szCs w:val="24"/>
        </w:rPr>
      </w:pPr>
      <w:bookmarkStart w:id="18" w:name="_Toc301872780"/>
      <w:r w:rsidRPr="00F0626A">
        <w:rPr>
          <w:rStyle w:val="Heading2Char"/>
          <w:sz w:val="24"/>
          <w:szCs w:val="24"/>
        </w:rPr>
        <w:t>KEY DOCUMENTS</w:t>
      </w:r>
      <w:r w:rsidRPr="00F0626A">
        <w:rPr>
          <w:rFonts w:ascii="Times New Roman" w:hAnsi="Times New Roman"/>
          <w:b/>
          <w:bCs/>
          <w:sz w:val="24"/>
          <w:szCs w:val="24"/>
        </w:rPr>
        <w:t>:</w:t>
      </w:r>
      <w:bookmarkEnd w:id="18"/>
      <w:r w:rsidRPr="00F0626A">
        <w:rPr>
          <w:rFonts w:ascii="Times New Roman" w:hAnsi="Times New Roman"/>
          <w:b/>
          <w:bCs/>
          <w:sz w:val="24"/>
          <w:szCs w:val="24"/>
        </w:rPr>
        <w:t xml:space="preserve"> </w:t>
      </w:r>
      <w:r w:rsidRPr="00F0626A">
        <w:rPr>
          <w:rFonts w:ascii="Times New Roman" w:hAnsi="Times New Roman"/>
          <w:bCs/>
          <w:sz w:val="24"/>
          <w:szCs w:val="24"/>
        </w:rPr>
        <w:t>Units conducting APR submit the following document</w:t>
      </w:r>
      <w:r w:rsidR="0024607B" w:rsidRPr="00F0626A">
        <w:rPr>
          <w:rFonts w:ascii="Times New Roman" w:hAnsi="Times New Roman"/>
          <w:bCs/>
          <w:sz w:val="24"/>
          <w:szCs w:val="24"/>
        </w:rPr>
        <w:t>s</w:t>
      </w:r>
      <w:r w:rsidRPr="00F0626A">
        <w:rPr>
          <w:rFonts w:ascii="Times New Roman" w:hAnsi="Times New Roman"/>
          <w:bCs/>
          <w:sz w:val="24"/>
          <w:szCs w:val="24"/>
        </w:rPr>
        <w:t xml:space="preserve"> (guidelines for each document are included in Section 5; a schematic organizer of the APR timeline is in Appendix </w:t>
      </w:r>
      <w:r w:rsidR="00661BF3">
        <w:rPr>
          <w:rFonts w:ascii="Times New Roman" w:hAnsi="Times New Roman"/>
          <w:bCs/>
          <w:sz w:val="24"/>
          <w:szCs w:val="24"/>
        </w:rPr>
        <w:t>A</w:t>
      </w:r>
      <w:r w:rsidRPr="00F0626A">
        <w:rPr>
          <w:rFonts w:ascii="Times New Roman" w:hAnsi="Times New Roman"/>
          <w:bCs/>
          <w:sz w:val="24"/>
          <w:szCs w:val="24"/>
        </w:rPr>
        <w:t>):</w:t>
      </w:r>
      <w:r w:rsidRPr="00F0626A">
        <w:rPr>
          <w:rFonts w:ascii="Times New Roman" w:hAnsi="Times New Roman"/>
          <w:b/>
          <w:bCs/>
          <w:sz w:val="24"/>
          <w:szCs w:val="24"/>
        </w:rPr>
        <w:t xml:space="preserve"> </w:t>
      </w:r>
    </w:p>
    <w:p w14:paraId="72CA9EC2" w14:textId="77777777" w:rsidR="00AD1BA9" w:rsidRPr="00F0626A" w:rsidRDefault="00AD1BA9" w:rsidP="00AD1BA9">
      <w:pPr>
        <w:widowControl w:val="0"/>
        <w:autoSpaceDE w:val="0"/>
        <w:autoSpaceDN w:val="0"/>
        <w:adjustRightInd w:val="0"/>
        <w:spacing w:after="0" w:line="240" w:lineRule="auto"/>
        <w:ind w:left="120"/>
        <w:outlineLvl w:val="0"/>
        <w:rPr>
          <w:rFonts w:ascii="Times New Roman" w:hAnsi="Times New Roman"/>
          <w:sz w:val="24"/>
          <w:szCs w:val="24"/>
        </w:rPr>
      </w:pPr>
    </w:p>
    <w:p w14:paraId="6239790D" w14:textId="68482EBD" w:rsidR="00AD1BA9" w:rsidRPr="00F0626A" w:rsidRDefault="00AD1BA9" w:rsidP="00AD1BA9">
      <w:pPr>
        <w:pStyle w:val="ListParagraph"/>
        <w:widowControl w:val="0"/>
        <w:numPr>
          <w:ilvl w:val="0"/>
          <w:numId w:val="3"/>
        </w:numPr>
        <w:autoSpaceDE w:val="0"/>
        <w:autoSpaceDN w:val="0"/>
        <w:adjustRightInd w:val="0"/>
        <w:spacing w:after="0" w:line="240" w:lineRule="auto"/>
        <w:rPr>
          <w:rFonts w:ascii="Times New Roman" w:hAnsi="Times New Roman"/>
          <w:i/>
          <w:sz w:val="24"/>
          <w:szCs w:val="24"/>
        </w:rPr>
      </w:pPr>
      <w:r w:rsidRPr="00F0626A">
        <w:rPr>
          <w:rFonts w:ascii="Times New Roman" w:hAnsi="Times New Roman"/>
          <w:b/>
          <w:bCs/>
          <w:sz w:val="24"/>
          <w:szCs w:val="24"/>
        </w:rPr>
        <w:t>The Program Profile</w:t>
      </w:r>
      <w:r w:rsidRPr="00F0626A">
        <w:rPr>
          <w:rFonts w:ascii="Times New Roman" w:hAnsi="Times New Roman"/>
          <w:sz w:val="24"/>
          <w:szCs w:val="24"/>
        </w:rPr>
        <w:t xml:space="preserve"> </w:t>
      </w:r>
      <w:r w:rsidR="000379B0" w:rsidRPr="00F0626A">
        <w:rPr>
          <w:rFonts w:ascii="Times New Roman" w:hAnsi="Times New Roman"/>
          <w:sz w:val="24"/>
          <w:szCs w:val="24"/>
        </w:rPr>
        <w:t>is</w:t>
      </w:r>
      <w:r w:rsidRPr="00F0626A">
        <w:rPr>
          <w:rFonts w:ascii="Times New Roman" w:hAnsi="Times New Roman"/>
          <w:sz w:val="24"/>
          <w:szCs w:val="24"/>
        </w:rPr>
        <w:t xml:space="preserve"> an overview of the </w:t>
      </w:r>
      <w:proofErr w:type="gramStart"/>
      <w:r w:rsidRPr="00F0626A">
        <w:rPr>
          <w:rFonts w:ascii="Times New Roman" w:hAnsi="Times New Roman"/>
          <w:sz w:val="24"/>
          <w:szCs w:val="24"/>
        </w:rPr>
        <w:t>current status</w:t>
      </w:r>
      <w:proofErr w:type="gramEnd"/>
      <w:r w:rsidRPr="00F0626A">
        <w:rPr>
          <w:rFonts w:ascii="Times New Roman" w:hAnsi="Times New Roman"/>
          <w:sz w:val="24"/>
          <w:szCs w:val="24"/>
        </w:rPr>
        <w:t xml:space="preserve"> of a unit’s academic program(s), including strengths and challenges</w:t>
      </w:r>
      <w:r w:rsidR="00F0626A">
        <w:rPr>
          <w:rFonts w:ascii="Times New Roman" w:hAnsi="Times New Roman"/>
          <w:sz w:val="24"/>
          <w:szCs w:val="24"/>
        </w:rPr>
        <w:t>, and an analysis of University-provided data</w:t>
      </w:r>
      <w:r w:rsidRPr="00F0626A">
        <w:rPr>
          <w:rFonts w:ascii="Times New Roman" w:hAnsi="Times New Roman"/>
          <w:sz w:val="24"/>
          <w:szCs w:val="24"/>
        </w:rPr>
        <w:t>. It provides</w:t>
      </w:r>
      <w:r w:rsidR="000379B0" w:rsidRPr="00F0626A">
        <w:rPr>
          <w:rFonts w:ascii="Times New Roman" w:hAnsi="Times New Roman"/>
          <w:sz w:val="24"/>
          <w:szCs w:val="24"/>
        </w:rPr>
        <w:t xml:space="preserve"> the unit</w:t>
      </w:r>
      <w:r w:rsidRPr="00F0626A">
        <w:rPr>
          <w:rFonts w:ascii="Times New Roman" w:hAnsi="Times New Roman"/>
          <w:sz w:val="24"/>
          <w:szCs w:val="24"/>
        </w:rPr>
        <w:t xml:space="preserve"> an opportunity to identify questions of concern or opportunity that might be part of </w:t>
      </w:r>
      <w:r w:rsidR="000379B0" w:rsidRPr="00F0626A">
        <w:rPr>
          <w:rFonts w:ascii="Times New Roman" w:hAnsi="Times New Roman"/>
          <w:sz w:val="24"/>
          <w:szCs w:val="24"/>
        </w:rPr>
        <w:t>its</w:t>
      </w:r>
      <w:r w:rsidRPr="00F0626A">
        <w:rPr>
          <w:rFonts w:ascii="Times New Roman" w:hAnsi="Times New Roman"/>
          <w:sz w:val="24"/>
          <w:szCs w:val="24"/>
        </w:rPr>
        <w:t xml:space="preserve"> self-study. It also includes a review and reflection of program </w:t>
      </w:r>
      <w:r w:rsidRPr="00F0626A">
        <w:rPr>
          <w:rFonts w:ascii="Times New Roman" w:hAnsi="Times New Roman"/>
          <w:sz w:val="24"/>
          <w:szCs w:val="24"/>
        </w:rPr>
        <w:lastRenderedPageBreak/>
        <w:t>learning outcomes and prior assessment projects</w:t>
      </w:r>
      <w:r w:rsidR="00F0626A">
        <w:rPr>
          <w:rFonts w:ascii="Times New Roman" w:hAnsi="Times New Roman"/>
          <w:sz w:val="24"/>
          <w:szCs w:val="24"/>
        </w:rPr>
        <w:t>, with the opportunity to revise learning outcomes and curriculum maps, as needed</w:t>
      </w:r>
      <w:r w:rsidRPr="00F0626A">
        <w:rPr>
          <w:rFonts w:ascii="Times New Roman" w:hAnsi="Times New Roman"/>
          <w:sz w:val="24"/>
          <w:szCs w:val="24"/>
        </w:rPr>
        <w:t xml:space="preserve"> </w:t>
      </w:r>
      <w:r w:rsidRPr="00F0626A">
        <w:rPr>
          <w:rFonts w:ascii="Times New Roman" w:hAnsi="Times New Roman"/>
          <w:i/>
          <w:sz w:val="24"/>
          <w:szCs w:val="24"/>
        </w:rPr>
        <w:t xml:space="preserve">(DUE: Year 1, </w:t>
      </w:r>
      <w:r w:rsidR="00F0626A">
        <w:rPr>
          <w:rFonts w:ascii="Times New Roman" w:hAnsi="Times New Roman"/>
          <w:i/>
          <w:sz w:val="24"/>
          <w:szCs w:val="24"/>
        </w:rPr>
        <w:t>Final Draft: February 15; NOTE: A draft of the Profile is due in early December, with APRC feedback provided by January 15</w:t>
      </w:r>
      <w:r w:rsidRPr="00F0626A">
        <w:rPr>
          <w:rFonts w:ascii="Times New Roman" w:hAnsi="Times New Roman"/>
          <w:i/>
          <w:sz w:val="24"/>
          <w:szCs w:val="24"/>
        </w:rPr>
        <w:t>).</w:t>
      </w:r>
    </w:p>
    <w:p w14:paraId="577C1803"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EB20BAC" w14:textId="58DB7147" w:rsidR="00AD1BA9" w:rsidRPr="00F0626A" w:rsidRDefault="000379B0" w:rsidP="00AD1BA9">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F0626A">
        <w:rPr>
          <w:rFonts w:ascii="Times New Roman" w:hAnsi="Times New Roman"/>
          <w:b/>
          <w:bCs/>
          <w:sz w:val="24"/>
          <w:szCs w:val="24"/>
        </w:rPr>
        <w:t>The Unit’s Research Plan</w:t>
      </w:r>
      <w:r w:rsidR="00AD1BA9" w:rsidRPr="00F0626A">
        <w:rPr>
          <w:rFonts w:ascii="Times New Roman" w:hAnsi="Times New Roman"/>
          <w:sz w:val="24"/>
          <w:szCs w:val="24"/>
        </w:rPr>
        <w:t xml:space="preserve"> outlines the questions the unit will answer in its self-study, including</w:t>
      </w:r>
      <w:r w:rsidRPr="00F0626A">
        <w:rPr>
          <w:rFonts w:ascii="Times New Roman" w:hAnsi="Times New Roman"/>
          <w:sz w:val="24"/>
          <w:szCs w:val="24"/>
        </w:rPr>
        <w:t xml:space="preserve"> descriptions of</w:t>
      </w:r>
      <w:r w:rsidR="00AD1BA9" w:rsidRPr="00F0626A">
        <w:rPr>
          <w:rFonts w:ascii="Times New Roman" w:hAnsi="Times New Roman"/>
          <w:sz w:val="24"/>
          <w:szCs w:val="24"/>
        </w:rPr>
        <w:t xml:space="preserve"> data collection methods and any additional data that the unit will need</w:t>
      </w:r>
      <w:r w:rsidRPr="00F0626A">
        <w:rPr>
          <w:rFonts w:ascii="Times New Roman" w:hAnsi="Times New Roman"/>
          <w:sz w:val="24"/>
          <w:szCs w:val="24"/>
        </w:rPr>
        <w:t xml:space="preserve"> to answer the questions</w:t>
      </w:r>
      <w:r w:rsidR="00AD1BA9" w:rsidRPr="00F0626A">
        <w:rPr>
          <w:rFonts w:ascii="Times New Roman" w:hAnsi="Times New Roman"/>
          <w:sz w:val="24"/>
          <w:szCs w:val="24"/>
        </w:rPr>
        <w:t xml:space="preserve">. At least one self-study question should </w:t>
      </w:r>
      <w:r w:rsidRPr="00F0626A">
        <w:rPr>
          <w:rFonts w:ascii="Times New Roman" w:hAnsi="Times New Roman"/>
          <w:sz w:val="24"/>
          <w:szCs w:val="24"/>
        </w:rPr>
        <w:t>assess</w:t>
      </w:r>
      <w:r w:rsidR="00AD1BA9" w:rsidRPr="00F0626A">
        <w:rPr>
          <w:rFonts w:ascii="Times New Roman" w:hAnsi="Times New Roman"/>
          <w:sz w:val="24"/>
          <w:szCs w:val="24"/>
        </w:rPr>
        <w:t xml:space="preserve"> student work for one or more learning </w:t>
      </w:r>
      <w:r w:rsidR="00074D4D">
        <w:rPr>
          <w:rFonts w:ascii="Times New Roman" w:hAnsi="Times New Roman"/>
          <w:sz w:val="24"/>
          <w:szCs w:val="24"/>
        </w:rPr>
        <w:t>outcome</w:t>
      </w:r>
      <w:r w:rsidR="00074D4D" w:rsidRPr="00F0626A">
        <w:rPr>
          <w:rFonts w:ascii="Times New Roman" w:hAnsi="Times New Roman"/>
          <w:sz w:val="24"/>
          <w:szCs w:val="24"/>
        </w:rPr>
        <w:t xml:space="preserve"> </w:t>
      </w:r>
      <w:r w:rsidR="00AD1BA9" w:rsidRPr="00F0626A">
        <w:rPr>
          <w:rFonts w:ascii="Times New Roman" w:hAnsi="Times New Roman"/>
          <w:i/>
          <w:sz w:val="24"/>
          <w:szCs w:val="24"/>
        </w:rPr>
        <w:t>(DUE: Year 1, late April).</w:t>
      </w:r>
      <w:r w:rsidR="00AD1BA9" w:rsidRPr="00F0626A">
        <w:rPr>
          <w:rFonts w:ascii="Times New Roman" w:hAnsi="Times New Roman"/>
          <w:sz w:val="24"/>
          <w:szCs w:val="24"/>
        </w:rPr>
        <w:t xml:space="preserve"> </w:t>
      </w:r>
    </w:p>
    <w:p w14:paraId="1F76A47F"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25915BE7" w14:textId="53C0554C" w:rsidR="00AD1BA9" w:rsidRPr="00F0626A" w:rsidRDefault="00AD1BA9" w:rsidP="00AD1BA9">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F0626A">
        <w:rPr>
          <w:rFonts w:ascii="Times New Roman" w:hAnsi="Times New Roman"/>
          <w:b/>
          <w:bCs/>
          <w:sz w:val="24"/>
          <w:szCs w:val="24"/>
        </w:rPr>
        <w:t>The Unit’s Research Repo</w:t>
      </w:r>
      <w:r w:rsidR="000379B0" w:rsidRPr="00F0626A">
        <w:rPr>
          <w:rFonts w:ascii="Times New Roman" w:hAnsi="Times New Roman"/>
          <w:b/>
          <w:bCs/>
          <w:sz w:val="24"/>
          <w:szCs w:val="24"/>
        </w:rPr>
        <w:t>rt</w:t>
      </w:r>
      <w:r w:rsidRPr="00F0626A">
        <w:rPr>
          <w:rFonts w:ascii="Times New Roman" w:hAnsi="Times New Roman"/>
          <w:b/>
          <w:bCs/>
          <w:sz w:val="24"/>
          <w:szCs w:val="24"/>
        </w:rPr>
        <w:t xml:space="preserve"> </w:t>
      </w:r>
      <w:r w:rsidRPr="00F0626A">
        <w:rPr>
          <w:rFonts w:ascii="Times New Roman" w:hAnsi="Times New Roman"/>
          <w:sz w:val="24"/>
          <w:szCs w:val="24"/>
        </w:rPr>
        <w:t xml:space="preserve">presents the findings and analyses of the self-study questions. Based on the analyses, the unit identifies possible MOU items and areas in need of additional data collection. The Research Report must </w:t>
      </w:r>
      <w:r w:rsidR="000379B0" w:rsidRPr="00F0626A">
        <w:rPr>
          <w:rFonts w:ascii="Times New Roman" w:hAnsi="Times New Roman"/>
          <w:sz w:val="24"/>
          <w:szCs w:val="24"/>
        </w:rPr>
        <w:t>present the</w:t>
      </w:r>
      <w:r w:rsidRPr="00F0626A">
        <w:rPr>
          <w:rFonts w:ascii="Times New Roman" w:hAnsi="Times New Roman"/>
          <w:sz w:val="24"/>
          <w:szCs w:val="24"/>
        </w:rPr>
        <w:t xml:space="preserve"> data collected as part of the self-study and a summary of data collection methods </w:t>
      </w:r>
      <w:r w:rsidRPr="00F0626A">
        <w:rPr>
          <w:rFonts w:ascii="Times New Roman" w:hAnsi="Times New Roman"/>
          <w:i/>
          <w:sz w:val="24"/>
          <w:szCs w:val="24"/>
        </w:rPr>
        <w:t>(DUE: Year 2, December 15).</w:t>
      </w:r>
    </w:p>
    <w:p w14:paraId="547F767F"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38F1CE36" w14:textId="75958A08" w:rsidR="00AD1BA9" w:rsidRPr="00F0626A" w:rsidRDefault="00AD1BA9" w:rsidP="00AD1BA9">
      <w:pPr>
        <w:pStyle w:val="ListParagraph"/>
        <w:widowControl w:val="0"/>
        <w:numPr>
          <w:ilvl w:val="0"/>
          <w:numId w:val="3"/>
        </w:numPr>
        <w:autoSpaceDE w:val="0"/>
        <w:autoSpaceDN w:val="0"/>
        <w:adjustRightInd w:val="0"/>
        <w:spacing w:after="0" w:line="240" w:lineRule="auto"/>
        <w:rPr>
          <w:rFonts w:ascii="Times New Roman" w:hAnsi="Times New Roman"/>
          <w:i/>
          <w:sz w:val="24"/>
          <w:szCs w:val="24"/>
        </w:rPr>
      </w:pPr>
      <w:r w:rsidRPr="00F0626A">
        <w:rPr>
          <w:rFonts w:ascii="Times New Roman" w:hAnsi="Times New Roman"/>
          <w:b/>
          <w:bCs/>
          <w:sz w:val="24"/>
          <w:szCs w:val="24"/>
        </w:rPr>
        <w:t xml:space="preserve">The Memorandum of Understanding (MOU) </w:t>
      </w:r>
      <w:r w:rsidRPr="00F0626A">
        <w:rPr>
          <w:rFonts w:ascii="Times New Roman" w:hAnsi="Times New Roman"/>
          <w:bCs/>
          <w:sz w:val="24"/>
          <w:szCs w:val="24"/>
        </w:rPr>
        <w:t>identifies actions the unit will pursue subsequent to completing APR</w:t>
      </w:r>
      <w:r w:rsidRPr="00F0626A">
        <w:rPr>
          <w:rFonts w:ascii="Times New Roman" w:hAnsi="Times New Roman"/>
          <w:sz w:val="24"/>
          <w:szCs w:val="24"/>
        </w:rPr>
        <w:t xml:space="preserve">. These actions </w:t>
      </w:r>
      <w:proofErr w:type="gramStart"/>
      <w:r w:rsidRPr="00F0626A">
        <w:rPr>
          <w:rFonts w:ascii="Times New Roman" w:hAnsi="Times New Roman"/>
          <w:sz w:val="24"/>
          <w:szCs w:val="24"/>
        </w:rPr>
        <w:t>are identified</w:t>
      </w:r>
      <w:proofErr w:type="gramEnd"/>
      <w:r w:rsidRPr="00F0626A">
        <w:rPr>
          <w:rFonts w:ascii="Times New Roman" w:hAnsi="Times New Roman"/>
          <w:sz w:val="24"/>
          <w:szCs w:val="24"/>
        </w:rPr>
        <w:t xml:space="preserve"> as one-year or two- to five-year activities. It also includes common issues and opportunities that affect other units across the University and opportunities for collaboration with other units. It identifies resource priorities for the unit. </w:t>
      </w:r>
      <w:proofErr w:type="gramStart"/>
      <w:r w:rsidRPr="00F0626A">
        <w:rPr>
          <w:rFonts w:ascii="Times New Roman" w:hAnsi="Times New Roman"/>
          <w:sz w:val="24"/>
          <w:szCs w:val="24"/>
        </w:rPr>
        <w:t>And</w:t>
      </w:r>
      <w:proofErr w:type="gramEnd"/>
      <w:r w:rsidRPr="00F0626A">
        <w:rPr>
          <w:rFonts w:ascii="Times New Roman" w:hAnsi="Times New Roman"/>
          <w:sz w:val="24"/>
          <w:szCs w:val="24"/>
        </w:rPr>
        <w:t xml:space="preserve"> it provides a</w:t>
      </w:r>
      <w:r w:rsidR="003D599B" w:rsidRPr="00F0626A">
        <w:rPr>
          <w:rFonts w:ascii="Times New Roman" w:hAnsi="Times New Roman"/>
          <w:sz w:val="24"/>
          <w:szCs w:val="24"/>
        </w:rPr>
        <w:t xml:space="preserve"> multiyear</w:t>
      </w:r>
      <w:r w:rsidRPr="00F0626A">
        <w:rPr>
          <w:rFonts w:ascii="Times New Roman" w:hAnsi="Times New Roman"/>
          <w:sz w:val="24"/>
          <w:szCs w:val="24"/>
        </w:rPr>
        <w:t xml:space="preserve"> plan for conducting its annual assessment of student learning. The MOU is signed by</w:t>
      </w:r>
      <w:r w:rsidR="006A35A1" w:rsidRPr="00F0626A">
        <w:rPr>
          <w:rFonts w:ascii="Times New Roman" w:hAnsi="Times New Roman"/>
          <w:sz w:val="24"/>
          <w:szCs w:val="24"/>
        </w:rPr>
        <w:t xml:space="preserve"> the</w:t>
      </w:r>
      <w:r w:rsidRPr="00F0626A">
        <w:rPr>
          <w:rFonts w:ascii="Times New Roman" w:hAnsi="Times New Roman"/>
          <w:sz w:val="24"/>
          <w:szCs w:val="24"/>
        </w:rPr>
        <w:t xml:space="preserve"> unit’s Self-Study Team Chair, Department Chair or Program Director, College</w:t>
      </w:r>
      <w:r w:rsidR="00074D4D">
        <w:rPr>
          <w:rFonts w:ascii="Times New Roman" w:hAnsi="Times New Roman"/>
          <w:sz w:val="24"/>
          <w:szCs w:val="24"/>
        </w:rPr>
        <w:t>/School</w:t>
      </w:r>
      <w:r w:rsidRPr="00F0626A">
        <w:rPr>
          <w:rFonts w:ascii="Times New Roman" w:hAnsi="Times New Roman"/>
          <w:sz w:val="24"/>
          <w:szCs w:val="24"/>
        </w:rPr>
        <w:t xml:space="preserve"> Dean, APRC Director/Chair, </w:t>
      </w:r>
      <w:r w:rsidR="006A35A1" w:rsidRPr="00F0626A">
        <w:rPr>
          <w:rFonts w:ascii="Times New Roman" w:hAnsi="Times New Roman"/>
          <w:sz w:val="24"/>
          <w:szCs w:val="24"/>
        </w:rPr>
        <w:t>the Associate Provost for Student Success and Accreditation</w:t>
      </w:r>
      <w:r w:rsidRPr="00F0626A">
        <w:rPr>
          <w:rFonts w:ascii="Times New Roman" w:hAnsi="Times New Roman"/>
          <w:sz w:val="24"/>
          <w:szCs w:val="24"/>
        </w:rPr>
        <w:t xml:space="preserve"> and </w:t>
      </w:r>
      <w:r w:rsidR="006A35A1" w:rsidRPr="00F0626A">
        <w:rPr>
          <w:rFonts w:ascii="Times New Roman" w:hAnsi="Times New Roman"/>
          <w:sz w:val="24"/>
          <w:szCs w:val="24"/>
        </w:rPr>
        <w:t>the Provost.</w:t>
      </w:r>
      <w:r w:rsidRPr="00F0626A">
        <w:rPr>
          <w:rFonts w:ascii="Times New Roman" w:hAnsi="Times New Roman"/>
          <w:sz w:val="24"/>
          <w:szCs w:val="24"/>
        </w:rPr>
        <w:t xml:space="preserve"> </w:t>
      </w:r>
      <w:r w:rsidR="006A35A1" w:rsidRPr="00F0626A">
        <w:rPr>
          <w:rFonts w:ascii="Times New Roman" w:hAnsi="Times New Roman"/>
          <w:sz w:val="24"/>
          <w:szCs w:val="24"/>
        </w:rPr>
        <w:t>E</w:t>
      </w:r>
      <w:r w:rsidRPr="00F0626A">
        <w:rPr>
          <w:rFonts w:ascii="Times New Roman" w:hAnsi="Times New Roman"/>
          <w:sz w:val="24"/>
          <w:szCs w:val="24"/>
        </w:rPr>
        <w:t>ach signatory acknowledg</w:t>
      </w:r>
      <w:r w:rsidR="006A35A1" w:rsidRPr="00F0626A">
        <w:rPr>
          <w:rFonts w:ascii="Times New Roman" w:hAnsi="Times New Roman"/>
          <w:sz w:val="24"/>
          <w:szCs w:val="24"/>
        </w:rPr>
        <w:t>es</w:t>
      </w:r>
      <w:r w:rsidRPr="00F0626A">
        <w:rPr>
          <w:rFonts w:ascii="Times New Roman" w:hAnsi="Times New Roman"/>
          <w:sz w:val="24"/>
          <w:szCs w:val="24"/>
        </w:rPr>
        <w:t xml:space="preserve"> the MOU</w:t>
      </w:r>
      <w:r w:rsidR="006A35A1" w:rsidRPr="00F0626A">
        <w:rPr>
          <w:rFonts w:ascii="Times New Roman" w:hAnsi="Times New Roman"/>
          <w:sz w:val="24"/>
          <w:szCs w:val="24"/>
        </w:rPr>
        <w:t xml:space="preserve"> activities</w:t>
      </w:r>
      <w:r w:rsidRPr="00F0626A">
        <w:rPr>
          <w:rFonts w:ascii="Times New Roman" w:hAnsi="Times New Roman"/>
          <w:sz w:val="24"/>
          <w:szCs w:val="24"/>
        </w:rPr>
        <w:t xml:space="preserve"> </w:t>
      </w:r>
      <w:r w:rsidR="006A35A1" w:rsidRPr="00F0626A">
        <w:rPr>
          <w:rFonts w:ascii="Times New Roman" w:hAnsi="Times New Roman"/>
          <w:sz w:val="24"/>
          <w:szCs w:val="24"/>
        </w:rPr>
        <w:t>as</w:t>
      </w:r>
      <w:r w:rsidRPr="00F0626A">
        <w:rPr>
          <w:rFonts w:ascii="Times New Roman" w:hAnsi="Times New Roman"/>
          <w:sz w:val="24"/>
          <w:szCs w:val="24"/>
        </w:rPr>
        <w:t xml:space="preserve"> the unit’s strategic plan and</w:t>
      </w:r>
      <w:r w:rsidR="006A35A1" w:rsidRPr="00F0626A">
        <w:rPr>
          <w:rFonts w:ascii="Times New Roman" w:hAnsi="Times New Roman"/>
          <w:sz w:val="24"/>
          <w:szCs w:val="24"/>
        </w:rPr>
        <w:t xml:space="preserve"> its</w:t>
      </w:r>
      <w:r w:rsidRPr="00F0626A">
        <w:rPr>
          <w:rFonts w:ascii="Times New Roman" w:hAnsi="Times New Roman"/>
          <w:sz w:val="24"/>
          <w:szCs w:val="24"/>
        </w:rPr>
        <w:t xml:space="preserve"> resource </w:t>
      </w:r>
      <w:r w:rsidR="006A35A1" w:rsidRPr="00F0626A">
        <w:rPr>
          <w:rFonts w:ascii="Times New Roman" w:hAnsi="Times New Roman"/>
          <w:sz w:val="24"/>
          <w:szCs w:val="24"/>
        </w:rPr>
        <w:t>needs as</w:t>
      </w:r>
      <w:r w:rsidRPr="00F0626A">
        <w:rPr>
          <w:rFonts w:ascii="Times New Roman" w:hAnsi="Times New Roman"/>
          <w:sz w:val="24"/>
          <w:szCs w:val="24"/>
        </w:rPr>
        <w:t xml:space="preserve"> priorities for the next five years </w:t>
      </w:r>
      <w:r w:rsidRPr="00F0626A">
        <w:rPr>
          <w:rFonts w:ascii="Times New Roman" w:hAnsi="Times New Roman"/>
          <w:i/>
          <w:sz w:val="24"/>
          <w:szCs w:val="24"/>
        </w:rPr>
        <w:t xml:space="preserve">(DUE: Year 2, </w:t>
      </w:r>
      <w:r w:rsidR="00074D4D">
        <w:rPr>
          <w:rFonts w:ascii="Times New Roman" w:hAnsi="Times New Roman"/>
          <w:i/>
          <w:sz w:val="24"/>
          <w:szCs w:val="24"/>
        </w:rPr>
        <w:t>late</w:t>
      </w:r>
      <w:r w:rsidR="00074D4D" w:rsidRPr="00F0626A">
        <w:rPr>
          <w:rFonts w:ascii="Times New Roman" w:hAnsi="Times New Roman"/>
          <w:i/>
          <w:sz w:val="24"/>
          <w:szCs w:val="24"/>
        </w:rPr>
        <w:t xml:space="preserve"> </w:t>
      </w:r>
      <w:r w:rsidRPr="00F0626A">
        <w:rPr>
          <w:rFonts w:ascii="Times New Roman" w:hAnsi="Times New Roman"/>
          <w:i/>
          <w:sz w:val="24"/>
          <w:szCs w:val="24"/>
        </w:rPr>
        <w:t>May).</w:t>
      </w:r>
    </w:p>
    <w:p w14:paraId="2F80D2EC"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C287163" w14:textId="2A25C2AE" w:rsidR="00AD1BA9" w:rsidRPr="00F0626A" w:rsidRDefault="00AD1BA9" w:rsidP="00AD1BA9">
      <w:pPr>
        <w:pStyle w:val="ListParagraph"/>
        <w:widowControl w:val="0"/>
        <w:numPr>
          <w:ilvl w:val="0"/>
          <w:numId w:val="3"/>
        </w:numPr>
        <w:autoSpaceDE w:val="0"/>
        <w:autoSpaceDN w:val="0"/>
        <w:adjustRightInd w:val="0"/>
        <w:spacing w:after="0" w:line="240" w:lineRule="auto"/>
        <w:ind w:right="-20"/>
        <w:outlineLvl w:val="0"/>
        <w:rPr>
          <w:rFonts w:ascii="Times New Roman" w:hAnsi="Times New Roman"/>
          <w:sz w:val="24"/>
          <w:szCs w:val="24"/>
        </w:rPr>
      </w:pPr>
      <w:r w:rsidRPr="00F0626A">
        <w:rPr>
          <w:rFonts w:ascii="Times New Roman" w:hAnsi="Times New Roman"/>
          <w:b/>
          <w:bCs/>
          <w:sz w:val="24"/>
          <w:szCs w:val="24"/>
        </w:rPr>
        <w:t>The Progress</w:t>
      </w:r>
      <w:r w:rsidR="00074D4D">
        <w:rPr>
          <w:rFonts w:ascii="Times New Roman" w:hAnsi="Times New Roman"/>
          <w:b/>
          <w:bCs/>
          <w:sz w:val="24"/>
          <w:szCs w:val="24"/>
        </w:rPr>
        <w:t xml:space="preserve"> or Follow-up</w:t>
      </w:r>
      <w:r w:rsidRPr="00F0626A">
        <w:rPr>
          <w:rFonts w:ascii="Times New Roman" w:hAnsi="Times New Roman"/>
          <w:b/>
          <w:bCs/>
          <w:sz w:val="24"/>
          <w:szCs w:val="24"/>
        </w:rPr>
        <w:t xml:space="preserve"> Reports </w:t>
      </w:r>
      <w:r w:rsidRPr="00F0626A">
        <w:rPr>
          <w:rFonts w:ascii="Times New Roman" w:hAnsi="Times New Roman"/>
          <w:bCs/>
          <w:sz w:val="24"/>
          <w:szCs w:val="24"/>
        </w:rPr>
        <w:t>are one</w:t>
      </w:r>
      <w:r w:rsidR="006A35A1" w:rsidRPr="00F0626A">
        <w:rPr>
          <w:rFonts w:ascii="Times New Roman" w:hAnsi="Times New Roman"/>
          <w:bCs/>
          <w:sz w:val="24"/>
          <w:szCs w:val="24"/>
        </w:rPr>
        <w:t>- and five-</w:t>
      </w:r>
      <w:r w:rsidRPr="00F0626A">
        <w:rPr>
          <w:rFonts w:ascii="Times New Roman" w:hAnsi="Times New Roman"/>
          <w:bCs/>
          <w:sz w:val="24"/>
          <w:szCs w:val="24"/>
        </w:rPr>
        <w:t>year reports of a unit’s progress implementing its MOU and achieving its resource needs, including the status of activities not yet started</w:t>
      </w:r>
      <w:r w:rsidR="00D87558" w:rsidRPr="00F0626A">
        <w:rPr>
          <w:rFonts w:ascii="Times New Roman" w:hAnsi="Times New Roman"/>
          <w:bCs/>
          <w:sz w:val="24"/>
          <w:szCs w:val="24"/>
        </w:rPr>
        <w:t xml:space="preserve"> </w:t>
      </w:r>
      <w:r w:rsidR="00D87558" w:rsidRPr="00F0626A">
        <w:rPr>
          <w:rFonts w:ascii="Times New Roman" w:hAnsi="Times New Roman"/>
          <w:bCs/>
          <w:i/>
          <w:sz w:val="24"/>
          <w:szCs w:val="24"/>
        </w:rPr>
        <w:t>(DUE: End of Spring one and five years after APR is completed)</w:t>
      </w:r>
      <w:r w:rsidRPr="00F0626A">
        <w:rPr>
          <w:rFonts w:ascii="Times New Roman" w:hAnsi="Times New Roman"/>
          <w:bCs/>
          <w:sz w:val="24"/>
          <w:szCs w:val="24"/>
        </w:rPr>
        <w:t xml:space="preserve">.  </w:t>
      </w:r>
      <w:r w:rsidRPr="00F0626A">
        <w:rPr>
          <w:rFonts w:ascii="Times New Roman" w:hAnsi="Times New Roman"/>
          <w:sz w:val="24"/>
          <w:szCs w:val="24"/>
        </w:rPr>
        <w:t xml:space="preserve"> </w:t>
      </w:r>
    </w:p>
    <w:p w14:paraId="3692D202" w14:textId="77777777" w:rsidR="00AD1BA9" w:rsidRPr="00F0626A" w:rsidRDefault="00AD1BA9" w:rsidP="00AD1BA9">
      <w:pPr>
        <w:widowControl w:val="0"/>
        <w:autoSpaceDE w:val="0"/>
        <w:autoSpaceDN w:val="0"/>
        <w:adjustRightInd w:val="0"/>
        <w:spacing w:after="0" w:line="240" w:lineRule="auto"/>
        <w:ind w:right="-20"/>
        <w:outlineLvl w:val="0"/>
        <w:rPr>
          <w:rFonts w:ascii="Times New Roman" w:hAnsi="Times New Roman"/>
          <w:sz w:val="24"/>
          <w:szCs w:val="24"/>
        </w:rPr>
      </w:pPr>
    </w:p>
    <w:p w14:paraId="398F780F" w14:textId="77777777" w:rsidR="00AD1BA9" w:rsidRPr="00F0626A" w:rsidRDefault="00AD1BA9" w:rsidP="00AD1BA9">
      <w:pPr>
        <w:spacing w:after="0" w:line="240" w:lineRule="auto"/>
        <w:rPr>
          <w:rFonts w:ascii="Times New Roman" w:hAnsi="Times New Roman"/>
          <w:sz w:val="24"/>
          <w:szCs w:val="24"/>
        </w:rPr>
      </w:pPr>
    </w:p>
    <w:p w14:paraId="4FFDAF6A" w14:textId="77777777" w:rsidR="00AD1BA9" w:rsidRPr="00F0626A" w:rsidRDefault="00AD1BA9" w:rsidP="00AD1BA9">
      <w:pPr>
        <w:spacing w:after="0" w:line="240" w:lineRule="auto"/>
        <w:rPr>
          <w:rFonts w:ascii="Times New Roman" w:hAnsi="Times New Roman"/>
          <w:sz w:val="24"/>
          <w:szCs w:val="24"/>
        </w:rPr>
      </w:pPr>
    </w:p>
    <w:p w14:paraId="523F58C9" w14:textId="77777777" w:rsidR="00AD1BA9" w:rsidRPr="00F0626A" w:rsidRDefault="00AD1BA9" w:rsidP="00AD1BA9">
      <w:pPr>
        <w:spacing w:after="0" w:line="240" w:lineRule="auto"/>
        <w:rPr>
          <w:rFonts w:ascii="Times New Roman" w:hAnsi="Times New Roman"/>
          <w:sz w:val="24"/>
          <w:szCs w:val="24"/>
        </w:rPr>
      </w:pPr>
      <w:r w:rsidRPr="00F0626A">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3463F33" wp14:editId="38F33888">
                <wp:simplePos x="0" y="0"/>
                <wp:positionH relativeFrom="column">
                  <wp:posOffset>99060</wp:posOffset>
                </wp:positionH>
                <wp:positionV relativeFrom="paragraph">
                  <wp:posOffset>-134620</wp:posOffset>
                </wp:positionV>
                <wp:extent cx="5504180" cy="371475"/>
                <wp:effectExtent l="22860" t="30480" r="35560" b="42545"/>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371475"/>
                        </a:xfrm>
                        <a:prstGeom prst="rect">
                          <a:avLst/>
                        </a:prstGeom>
                        <a:solidFill>
                          <a:srgbClr val="FFFFFF"/>
                        </a:solidFill>
                        <a:ln w="63500" cmpd="thickThin">
                          <a:pattFill prst="pct5">
                            <a:fgClr>
                              <a:srgbClr val="000000"/>
                            </a:fgClr>
                            <a:bgClr>
                              <a:schemeClr val="tx1">
                                <a:lumMod val="100000"/>
                                <a:lumOff val="0"/>
                              </a:schemeClr>
                            </a:bgClr>
                          </a:pattFill>
                          <a:miter lim="800000"/>
                          <a:headEnd/>
                          <a:tailEnd/>
                        </a:ln>
                      </wps:spPr>
                      <wps:txbx>
                        <w:txbxContent>
                          <w:p w14:paraId="388C956B" w14:textId="77777777" w:rsidR="00A07CFD" w:rsidRDefault="00A07CFD" w:rsidP="00AD1BA9">
                            <w:pPr>
                              <w:pStyle w:val="Heading1"/>
                              <w:ind w:left="180" w:right="180"/>
                            </w:pPr>
                            <w:bookmarkStart w:id="19" w:name="_Toc301872808"/>
                            <w:r w:rsidRPr="00D00CBC">
                              <w:t xml:space="preserve">V. </w:t>
                            </w:r>
                            <w:r>
                              <w:t>PROGRAM REVIEW DOCUMENT GUIDELINES</w:t>
                            </w:r>
                            <w:bookmarkEnd w:id="19"/>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63F33" id="Rectangle 77" o:spid="_x0000_s1031" style="position:absolute;margin-left:7.8pt;margin-top:-10.6pt;width:433.4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" strokeweight="5pt">
                <v:stroke r:id="rId15" o:title="" color2="black [3213]" filltype="pattern" linestyle="thickThin"/>
                <v:textbox>
                  <w:txbxContent>
                    <w:p w14:paraId="388C956B" w14:textId="77777777" w:rsidR="00A07CFD" w:rsidRDefault="00A07CFD" w:rsidP="00AD1BA9">
                      <w:pPr>
                        <w:pStyle w:val="Heading1"/>
                        <w:ind w:left="180" w:right="180"/>
                      </w:pPr>
                      <w:bookmarkStart w:id="37" w:name="_Toc301872808"/>
                      <w:r w:rsidRPr="00D00CBC">
                        <w:t xml:space="preserve">V. </w:t>
                      </w:r>
                      <w:r>
                        <w:t>PROGRAM REVIEW DOCUMENT GUIDELINES</w:t>
                      </w:r>
                      <w:bookmarkEnd w:id="37"/>
                      <w:r>
                        <w:t xml:space="preserve"> </w:t>
                      </w:r>
                    </w:p>
                  </w:txbxContent>
                </v:textbox>
              </v:rect>
            </w:pict>
          </mc:Fallback>
        </mc:AlternateContent>
      </w:r>
    </w:p>
    <w:p w14:paraId="5E2DACFA" w14:textId="77777777" w:rsidR="00AD1BA9" w:rsidRPr="00F0626A" w:rsidRDefault="00AD1BA9" w:rsidP="00F0626A">
      <w:pPr>
        <w:widowControl w:val="0"/>
        <w:autoSpaceDE w:val="0"/>
        <w:autoSpaceDN w:val="0"/>
        <w:adjustRightInd w:val="0"/>
        <w:spacing w:after="0" w:line="240" w:lineRule="auto"/>
        <w:ind w:right="566"/>
        <w:rPr>
          <w:rFonts w:ascii="Times New Roman" w:hAnsi="Times New Roman"/>
          <w:sz w:val="24"/>
          <w:szCs w:val="24"/>
        </w:rPr>
      </w:pPr>
    </w:p>
    <w:p w14:paraId="1951C9E4"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1BAE5D9" w14:textId="514FEF8F"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 xml:space="preserve">The following document guidelines </w:t>
      </w:r>
      <w:r w:rsidR="00CF751D" w:rsidRPr="00F0626A">
        <w:rPr>
          <w:rFonts w:ascii="Times New Roman" w:hAnsi="Times New Roman"/>
          <w:sz w:val="24"/>
          <w:szCs w:val="24"/>
        </w:rPr>
        <w:t>are</w:t>
      </w:r>
      <w:r w:rsidRPr="00F0626A">
        <w:rPr>
          <w:rFonts w:ascii="Times New Roman" w:hAnsi="Times New Roman"/>
          <w:sz w:val="24"/>
          <w:szCs w:val="24"/>
        </w:rPr>
        <w:t xml:space="preserve"> template</w:t>
      </w:r>
      <w:r w:rsidR="00CF751D" w:rsidRPr="00F0626A">
        <w:rPr>
          <w:rFonts w:ascii="Times New Roman" w:hAnsi="Times New Roman"/>
          <w:sz w:val="24"/>
          <w:szCs w:val="24"/>
        </w:rPr>
        <w:t>s</w:t>
      </w:r>
      <w:r w:rsidRPr="00F0626A">
        <w:rPr>
          <w:rFonts w:ascii="Times New Roman" w:hAnsi="Times New Roman"/>
          <w:sz w:val="24"/>
          <w:szCs w:val="24"/>
        </w:rPr>
        <w:t xml:space="preserve"> for systematically reviewing and reflecting on the components of a unit’s academic program</w:t>
      </w:r>
      <w:r w:rsidR="00CF751D" w:rsidRPr="00F0626A">
        <w:rPr>
          <w:rFonts w:ascii="Times New Roman" w:hAnsi="Times New Roman"/>
          <w:sz w:val="24"/>
          <w:szCs w:val="24"/>
        </w:rPr>
        <w:t>(s)</w:t>
      </w:r>
      <w:r w:rsidRPr="00F0626A">
        <w:rPr>
          <w:rFonts w:ascii="Times New Roman" w:hAnsi="Times New Roman"/>
          <w:sz w:val="24"/>
          <w:szCs w:val="24"/>
        </w:rPr>
        <w:t xml:space="preserve">, including its co- and extra-curricular activities.  The topic areas </w:t>
      </w:r>
      <w:proofErr w:type="gramStart"/>
      <w:r w:rsidRPr="00F0626A">
        <w:rPr>
          <w:rFonts w:ascii="Times New Roman" w:hAnsi="Times New Roman"/>
          <w:sz w:val="24"/>
          <w:szCs w:val="24"/>
        </w:rPr>
        <w:t>are provided</w:t>
      </w:r>
      <w:proofErr w:type="gramEnd"/>
      <w:r w:rsidRPr="00F0626A">
        <w:rPr>
          <w:rFonts w:ascii="Times New Roman" w:hAnsi="Times New Roman"/>
          <w:sz w:val="24"/>
          <w:szCs w:val="24"/>
        </w:rPr>
        <w:t xml:space="preserve"> to help the unit organize the documents.  </w:t>
      </w:r>
      <w:r w:rsidRPr="008D6959">
        <w:rPr>
          <w:rFonts w:ascii="Times New Roman" w:hAnsi="Times New Roman"/>
          <w:b/>
          <w:sz w:val="24"/>
          <w:szCs w:val="24"/>
        </w:rPr>
        <w:t>All documents are to be submitted electronically (MSWord) to the APRC Director/Chair</w:t>
      </w:r>
      <w:r w:rsidR="00CF751D" w:rsidRPr="008D6959">
        <w:rPr>
          <w:rFonts w:ascii="Times New Roman" w:hAnsi="Times New Roman"/>
          <w:b/>
          <w:sz w:val="24"/>
          <w:szCs w:val="24"/>
        </w:rPr>
        <w:t xml:space="preserve"> on or prior to the due dates</w:t>
      </w:r>
      <w:r w:rsidRPr="008D6959">
        <w:rPr>
          <w:rFonts w:ascii="Times New Roman" w:hAnsi="Times New Roman"/>
          <w:b/>
          <w:sz w:val="24"/>
          <w:szCs w:val="24"/>
        </w:rPr>
        <w:t>.</w:t>
      </w:r>
    </w:p>
    <w:p w14:paraId="2A10B49D"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p>
    <w:p w14:paraId="76E7A7B6" w14:textId="21953B0F" w:rsidR="00A25D29" w:rsidRPr="00F0626A" w:rsidRDefault="00A25D29" w:rsidP="00A25D29">
      <w:pPr>
        <w:widowControl w:val="0"/>
        <w:autoSpaceDE w:val="0"/>
        <w:autoSpaceDN w:val="0"/>
        <w:adjustRightInd w:val="0"/>
        <w:spacing w:after="0" w:line="240" w:lineRule="auto"/>
        <w:rPr>
          <w:rFonts w:ascii="Times New Roman" w:hAnsi="Times New Roman"/>
          <w:b/>
          <w:i/>
          <w:sz w:val="24"/>
          <w:szCs w:val="24"/>
        </w:rPr>
      </w:pPr>
      <w:r w:rsidRPr="00F0626A">
        <w:rPr>
          <w:rStyle w:val="Heading2Char"/>
          <w:rFonts w:eastAsiaTheme="minorHAnsi"/>
          <w:sz w:val="24"/>
          <w:szCs w:val="24"/>
        </w:rPr>
        <w:t xml:space="preserve">THE PROGRAM PROFILe </w:t>
      </w:r>
      <w:r w:rsidRPr="00F0626A">
        <w:rPr>
          <w:rFonts w:ascii="Times New Roman" w:hAnsi="Times New Roman"/>
          <w:sz w:val="24"/>
          <w:szCs w:val="24"/>
        </w:rPr>
        <w:t xml:space="preserve">(~25 pp single-spaced, not counting appendices; DUE Year 1, </w:t>
      </w:r>
      <w:r>
        <w:rPr>
          <w:rFonts w:ascii="Times New Roman" w:hAnsi="Times New Roman"/>
          <w:sz w:val="24"/>
          <w:szCs w:val="24"/>
        </w:rPr>
        <w:t xml:space="preserve">Draft due early December; Final draft due </w:t>
      </w:r>
      <w:r w:rsidRPr="00F0626A">
        <w:rPr>
          <w:rFonts w:ascii="Times New Roman" w:hAnsi="Times New Roman"/>
          <w:sz w:val="24"/>
          <w:szCs w:val="24"/>
        </w:rPr>
        <w:t xml:space="preserve">February 15). </w:t>
      </w:r>
      <w:r w:rsidRPr="00F0626A">
        <w:rPr>
          <w:rFonts w:ascii="Times New Roman" w:hAnsi="Times New Roman"/>
          <w:i/>
          <w:sz w:val="24"/>
          <w:szCs w:val="24"/>
        </w:rPr>
        <w:t xml:space="preserve">The </w:t>
      </w:r>
      <w:r w:rsidRPr="00F0626A">
        <w:rPr>
          <w:rFonts w:ascii="Times New Roman" w:hAnsi="Times New Roman"/>
          <w:bCs/>
          <w:i/>
          <w:sz w:val="24"/>
          <w:szCs w:val="24"/>
        </w:rPr>
        <w:t xml:space="preserve">Program Profile </w:t>
      </w:r>
      <w:r w:rsidRPr="00F0626A">
        <w:rPr>
          <w:rFonts w:ascii="Times New Roman" w:hAnsi="Times New Roman"/>
          <w:i/>
          <w:sz w:val="24"/>
          <w:szCs w:val="24"/>
        </w:rPr>
        <w:t xml:space="preserve">is an opportunity for the unit to summarize the </w:t>
      </w:r>
      <w:proofErr w:type="gramStart"/>
      <w:r w:rsidRPr="00F0626A">
        <w:rPr>
          <w:rFonts w:ascii="Times New Roman" w:hAnsi="Times New Roman"/>
          <w:i/>
          <w:sz w:val="24"/>
          <w:szCs w:val="24"/>
        </w:rPr>
        <w:t>current status</w:t>
      </w:r>
      <w:proofErr w:type="gramEnd"/>
      <w:r w:rsidRPr="00F0626A">
        <w:rPr>
          <w:rFonts w:ascii="Times New Roman" w:hAnsi="Times New Roman"/>
          <w:i/>
          <w:sz w:val="24"/>
          <w:szCs w:val="24"/>
        </w:rPr>
        <w:t xml:space="preserve"> of its academic program(s), including analyzing data </w:t>
      </w:r>
      <w:r w:rsidRPr="00F0626A">
        <w:rPr>
          <w:rFonts w:ascii="Times New Roman" w:hAnsi="Times New Roman"/>
          <w:i/>
          <w:sz w:val="24"/>
          <w:szCs w:val="24"/>
        </w:rPr>
        <w:lastRenderedPageBreak/>
        <w:t>provided by the University. Although the narrative provides the unit the opportunity to describe the sundry aspects of its program, the data allows the unit to</w:t>
      </w:r>
      <w:r>
        <w:rPr>
          <w:rFonts w:ascii="Times New Roman" w:hAnsi="Times New Roman"/>
          <w:b/>
          <w:i/>
          <w:sz w:val="24"/>
          <w:szCs w:val="24"/>
        </w:rPr>
        <w:t xml:space="preserve"> </w:t>
      </w:r>
      <w:r w:rsidRPr="00F0626A">
        <w:rPr>
          <w:rFonts w:ascii="Times New Roman" w:hAnsi="Times New Roman"/>
          <w:i/>
          <w:sz w:val="24"/>
          <w:szCs w:val="24"/>
        </w:rPr>
        <w:t xml:space="preserve">identify trends and compare itself with the </w:t>
      </w:r>
      <w:r w:rsidR="001B1FD9">
        <w:rPr>
          <w:rFonts w:ascii="Times New Roman" w:hAnsi="Times New Roman"/>
          <w:i/>
          <w:sz w:val="24"/>
          <w:szCs w:val="24"/>
        </w:rPr>
        <w:t xml:space="preserve">other programs, the </w:t>
      </w:r>
      <w:proofErr w:type="spellStart"/>
      <w:r w:rsidRPr="00F0626A">
        <w:rPr>
          <w:rFonts w:ascii="Times New Roman" w:hAnsi="Times New Roman"/>
          <w:i/>
          <w:sz w:val="24"/>
          <w:szCs w:val="24"/>
        </w:rPr>
        <w:t>Colleg</w:t>
      </w:r>
      <w:proofErr w:type="gramStart"/>
      <w:r w:rsidR="001B1FD9">
        <w:rPr>
          <w:rFonts w:ascii="Times New Roman" w:hAnsi="Times New Roman"/>
          <w:i/>
          <w:sz w:val="24"/>
          <w:szCs w:val="24"/>
        </w:rPr>
        <w:t>,</w:t>
      </w:r>
      <w:r w:rsidRPr="00F0626A">
        <w:rPr>
          <w:rFonts w:ascii="Times New Roman" w:hAnsi="Times New Roman"/>
          <w:i/>
          <w:sz w:val="24"/>
          <w:szCs w:val="24"/>
        </w:rPr>
        <w:t>e</w:t>
      </w:r>
      <w:proofErr w:type="spellEnd"/>
      <w:proofErr w:type="gramEnd"/>
      <w:r w:rsidRPr="00F0626A">
        <w:rPr>
          <w:rFonts w:ascii="Times New Roman" w:hAnsi="Times New Roman"/>
          <w:i/>
          <w:sz w:val="24"/>
          <w:szCs w:val="24"/>
        </w:rPr>
        <w:t xml:space="preserve"> and </w:t>
      </w:r>
      <w:r w:rsidR="001B1FD9">
        <w:rPr>
          <w:rFonts w:ascii="Times New Roman" w:hAnsi="Times New Roman"/>
          <w:i/>
          <w:sz w:val="24"/>
          <w:szCs w:val="24"/>
        </w:rPr>
        <w:t xml:space="preserve">the </w:t>
      </w:r>
      <w:r w:rsidRPr="00F0626A">
        <w:rPr>
          <w:rFonts w:ascii="Times New Roman" w:hAnsi="Times New Roman"/>
          <w:i/>
          <w:sz w:val="24"/>
          <w:szCs w:val="24"/>
        </w:rPr>
        <w:t>University on issues related to enrollment, retention, graduation rates, course offerings, and student and alumni perceptions. Together the narrative description of the unit and the analysis of the data should provide a comprehensive and concrete understanding of the unit’s strengths and challenges along with the identification of possible questions for self-study.</w:t>
      </w:r>
    </w:p>
    <w:p w14:paraId="3019D7B2" w14:textId="77777777" w:rsidR="00A25D29" w:rsidRPr="00F0626A" w:rsidRDefault="00A25D29" w:rsidP="00A25D29">
      <w:pPr>
        <w:spacing w:after="0" w:line="240" w:lineRule="auto"/>
        <w:rPr>
          <w:rFonts w:ascii="Times New Roman" w:hAnsi="Times New Roman"/>
          <w:b/>
          <w:i/>
          <w:sz w:val="24"/>
          <w:szCs w:val="24"/>
        </w:rPr>
      </w:pPr>
    </w:p>
    <w:p w14:paraId="6A7494C3" w14:textId="77777777" w:rsidR="00A25D29" w:rsidRPr="00F0626A" w:rsidRDefault="00A25D29" w:rsidP="00A25D29">
      <w:pPr>
        <w:spacing w:after="0" w:line="240" w:lineRule="auto"/>
        <w:rPr>
          <w:rFonts w:ascii="Times New Roman" w:hAnsi="Times New Roman"/>
          <w:b/>
          <w:i/>
          <w:sz w:val="24"/>
          <w:szCs w:val="24"/>
        </w:rPr>
      </w:pPr>
      <w:r w:rsidRPr="00F0626A">
        <w:rPr>
          <w:rFonts w:ascii="Times New Roman" w:hAnsi="Times New Roman"/>
          <w:i/>
          <w:sz w:val="24"/>
          <w:szCs w:val="24"/>
        </w:rPr>
        <w:t xml:space="preserve">The writing of the Profile begins with the unit’s self-study orientation with the APRC Director, its research analyst, and the Associate Provost for Student Success and Accreditation in September to discuss APR and the content and timetable for the Profile. The self-study team should write the narrative sections of the Profile during the </w:t>
      </w:r>
      <w:proofErr w:type="gramStart"/>
      <w:r w:rsidRPr="00F0626A">
        <w:rPr>
          <w:rFonts w:ascii="Times New Roman" w:hAnsi="Times New Roman"/>
          <w:i/>
          <w:sz w:val="24"/>
          <w:szCs w:val="24"/>
        </w:rPr>
        <w:t>Fall</w:t>
      </w:r>
      <w:proofErr w:type="gramEnd"/>
      <w:r w:rsidRPr="00F0626A">
        <w:rPr>
          <w:rFonts w:ascii="Times New Roman" w:hAnsi="Times New Roman"/>
          <w:i/>
          <w:sz w:val="24"/>
          <w:szCs w:val="24"/>
        </w:rPr>
        <w:t xml:space="preserve"> term. As it begins to write its Profile, the self-study team may request from the APRC research analyst any additional University data they need at that point. If it is available, the data </w:t>
      </w:r>
      <w:proofErr w:type="gramStart"/>
      <w:r w:rsidRPr="00F0626A">
        <w:rPr>
          <w:rFonts w:ascii="Times New Roman" w:hAnsi="Times New Roman"/>
          <w:i/>
          <w:sz w:val="24"/>
          <w:szCs w:val="24"/>
        </w:rPr>
        <w:t>will be provided</w:t>
      </w:r>
      <w:proofErr w:type="gramEnd"/>
      <w:r w:rsidRPr="00F0626A">
        <w:rPr>
          <w:rFonts w:ascii="Times New Roman" w:hAnsi="Times New Roman"/>
          <w:i/>
          <w:sz w:val="24"/>
          <w:szCs w:val="24"/>
        </w:rPr>
        <w:t xml:space="preserve"> along with the University data by early December.</w:t>
      </w:r>
    </w:p>
    <w:p w14:paraId="157BF986" w14:textId="77777777" w:rsidR="00A25D29" w:rsidRPr="00F0626A" w:rsidRDefault="00A25D29" w:rsidP="00A25D29">
      <w:pPr>
        <w:spacing w:after="0" w:line="240" w:lineRule="auto"/>
        <w:rPr>
          <w:rFonts w:ascii="Times New Roman" w:hAnsi="Times New Roman"/>
          <w:b/>
          <w:i/>
          <w:sz w:val="24"/>
          <w:szCs w:val="24"/>
        </w:rPr>
      </w:pPr>
    </w:p>
    <w:p w14:paraId="502046BF" w14:textId="77777777" w:rsidR="00A25D29" w:rsidRPr="00F0626A" w:rsidRDefault="00A25D29" w:rsidP="00A25D29">
      <w:pPr>
        <w:spacing w:after="0" w:line="240" w:lineRule="auto"/>
        <w:rPr>
          <w:rFonts w:ascii="Times New Roman" w:hAnsi="Times New Roman"/>
          <w:b/>
          <w:i/>
          <w:sz w:val="24"/>
          <w:szCs w:val="24"/>
        </w:rPr>
      </w:pPr>
      <w:r w:rsidRPr="00F0626A">
        <w:rPr>
          <w:rFonts w:ascii="Times New Roman" w:hAnsi="Times New Roman"/>
          <w:i/>
          <w:sz w:val="24"/>
          <w:szCs w:val="24"/>
        </w:rPr>
        <w:t xml:space="preserve"> No later than the last week of </w:t>
      </w:r>
      <w:proofErr w:type="gramStart"/>
      <w:r w:rsidRPr="00F0626A">
        <w:rPr>
          <w:rFonts w:ascii="Times New Roman" w:hAnsi="Times New Roman"/>
          <w:i/>
          <w:sz w:val="24"/>
          <w:szCs w:val="24"/>
        </w:rPr>
        <w:t>Fall</w:t>
      </w:r>
      <w:proofErr w:type="gramEnd"/>
      <w:r w:rsidRPr="00F0626A">
        <w:rPr>
          <w:rFonts w:ascii="Times New Roman" w:hAnsi="Times New Roman"/>
          <w:i/>
          <w:sz w:val="24"/>
          <w:szCs w:val="24"/>
        </w:rPr>
        <w:t xml:space="preserve"> term, the unit’s self-study team shall meet with the APRC research analyst, representatives from IRMA, and the APR Director to review the University data. Regarding the data provided, where the response rates are too low to be representative, the unit should note the low response numbers and respond as it sees fit, including having the option not to respond to the data. For those cases where the unit wants to learn more in relation to items with low response numbers, the unit should identify possible self-study questions it would like to answer.</w:t>
      </w:r>
    </w:p>
    <w:p w14:paraId="0146E8A7" w14:textId="77777777" w:rsidR="00A25D29" w:rsidRPr="00F0626A" w:rsidRDefault="00A25D29" w:rsidP="00A25D29">
      <w:pPr>
        <w:widowControl w:val="0"/>
        <w:autoSpaceDE w:val="0"/>
        <w:autoSpaceDN w:val="0"/>
        <w:adjustRightInd w:val="0"/>
        <w:spacing w:after="0" w:line="240" w:lineRule="auto"/>
        <w:rPr>
          <w:rFonts w:ascii="Times New Roman" w:hAnsi="Times New Roman"/>
          <w:b/>
          <w:i/>
          <w:sz w:val="24"/>
          <w:szCs w:val="24"/>
        </w:rPr>
      </w:pPr>
    </w:p>
    <w:p w14:paraId="18580B4A" w14:textId="75078178" w:rsidR="00A25D29" w:rsidRPr="00F0626A" w:rsidRDefault="00A25D29" w:rsidP="00A25D29">
      <w:pPr>
        <w:widowControl w:val="0"/>
        <w:autoSpaceDE w:val="0"/>
        <w:autoSpaceDN w:val="0"/>
        <w:adjustRightInd w:val="0"/>
        <w:spacing w:after="0" w:line="240" w:lineRule="auto"/>
        <w:ind w:left="120"/>
        <w:rPr>
          <w:rFonts w:ascii="Times New Roman" w:hAnsi="Times New Roman"/>
          <w:b/>
          <w:sz w:val="24"/>
          <w:szCs w:val="24"/>
        </w:rPr>
      </w:pPr>
      <w:r w:rsidRPr="00F0626A">
        <w:rPr>
          <w:rFonts w:ascii="Times New Roman" w:hAnsi="Times New Roman"/>
          <w:sz w:val="24"/>
          <w:szCs w:val="24"/>
        </w:rPr>
        <w:t xml:space="preserve">NOTE: The APRC provides relevant catalog and website information about the unit’s program(s). The unit </w:t>
      </w:r>
      <w:proofErr w:type="gramStart"/>
      <w:r w:rsidRPr="00F0626A">
        <w:rPr>
          <w:rFonts w:ascii="Times New Roman" w:hAnsi="Times New Roman"/>
          <w:sz w:val="24"/>
          <w:szCs w:val="24"/>
        </w:rPr>
        <w:t>may either</w:t>
      </w:r>
      <w:proofErr w:type="gramEnd"/>
      <w:r w:rsidRPr="00F0626A">
        <w:rPr>
          <w:rFonts w:ascii="Times New Roman" w:hAnsi="Times New Roman"/>
          <w:sz w:val="24"/>
          <w:szCs w:val="24"/>
        </w:rPr>
        <w:t xml:space="preserve"> insert the information as-is in response to different topic areas or revise it to reflect the most up-to-date information. In the following subsections, information for topic areas identified by an asterisk (*) is provided by the APRC, when it is available on the website. The APRC will identify the information it cannot find. The unit should plan to update or add information to its website</w:t>
      </w:r>
      <w:r w:rsidR="001B1FD9">
        <w:rPr>
          <w:rFonts w:ascii="Times New Roman" w:hAnsi="Times New Roman"/>
          <w:sz w:val="24"/>
          <w:szCs w:val="24"/>
        </w:rPr>
        <w:t>,</w:t>
      </w:r>
      <w:r w:rsidRPr="00F0626A">
        <w:rPr>
          <w:rFonts w:ascii="Times New Roman" w:hAnsi="Times New Roman"/>
          <w:sz w:val="24"/>
          <w:szCs w:val="24"/>
        </w:rPr>
        <w:t xml:space="preserve"> where necessary. </w:t>
      </w:r>
    </w:p>
    <w:p w14:paraId="04B5C757" w14:textId="77777777" w:rsidR="00A25D29" w:rsidRPr="00F0626A" w:rsidRDefault="00A25D29" w:rsidP="00A25D29">
      <w:pPr>
        <w:widowControl w:val="0"/>
        <w:autoSpaceDE w:val="0"/>
        <w:autoSpaceDN w:val="0"/>
        <w:adjustRightInd w:val="0"/>
        <w:spacing w:after="0" w:line="240" w:lineRule="auto"/>
        <w:ind w:left="480"/>
        <w:rPr>
          <w:rFonts w:ascii="Times New Roman" w:hAnsi="Times New Roman"/>
          <w:sz w:val="24"/>
          <w:szCs w:val="24"/>
        </w:rPr>
      </w:pPr>
    </w:p>
    <w:p w14:paraId="4CAD0F16" w14:textId="77777777" w:rsidR="00A25D29" w:rsidRPr="001B1FD9"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sz w:val="24"/>
          <w:szCs w:val="24"/>
        </w:rPr>
      </w:pPr>
      <w:r w:rsidRPr="001B1FD9">
        <w:rPr>
          <w:rFonts w:ascii="Times New Roman" w:hAnsi="Times New Roman"/>
          <w:bCs/>
          <w:sz w:val="24"/>
          <w:szCs w:val="24"/>
        </w:rPr>
        <w:t>Mission and Prior Review</w:t>
      </w:r>
    </w:p>
    <w:p w14:paraId="2628A336" w14:textId="77777777" w:rsidR="00A25D29" w:rsidRPr="005A41DC" w:rsidRDefault="00A25D29" w:rsidP="00A25D29">
      <w:pPr>
        <w:pStyle w:val="ListParagraph"/>
        <w:widowControl w:val="0"/>
        <w:numPr>
          <w:ilvl w:val="0"/>
          <w:numId w:val="15"/>
        </w:numPr>
        <w:autoSpaceDE w:val="0"/>
        <w:autoSpaceDN w:val="0"/>
        <w:adjustRightInd w:val="0"/>
        <w:spacing w:after="0" w:line="240" w:lineRule="auto"/>
        <w:ind w:left="1200"/>
        <w:rPr>
          <w:rFonts w:ascii="Times New Roman" w:hAnsi="Times New Roman"/>
          <w:b/>
          <w:sz w:val="24"/>
          <w:szCs w:val="24"/>
        </w:rPr>
      </w:pPr>
      <w:r w:rsidRPr="001B1FD9">
        <w:rPr>
          <w:rFonts w:ascii="Times New Roman" w:hAnsi="Times New Roman"/>
          <w:sz w:val="24"/>
          <w:szCs w:val="24"/>
        </w:rPr>
        <w:t>Provide the unit’s mission statement* and identify how it aligns with the College’s and University’s mission.</w:t>
      </w:r>
    </w:p>
    <w:p w14:paraId="000A131B" w14:textId="78289612" w:rsidR="00A25D29" w:rsidRPr="008D6959" w:rsidRDefault="00A25D29" w:rsidP="00A25D29">
      <w:pPr>
        <w:pStyle w:val="ListParagraph"/>
        <w:widowControl w:val="0"/>
        <w:numPr>
          <w:ilvl w:val="0"/>
          <w:numId w:val="15"/>
        </w:numPr>
        <w:autoSpaceDE w:val="0"/>
        <w:autoSpaceDN w:val="0"/>
        <w:adjustRightInd w:val="0"/>
        <w:spacing w:after="0" w:line="240" w:lineRule="auto"/>
        <w:ind w:left="1200"/>
        <w:rPr>
          <w:rFonts w:ascii="Times New Roman" w:hAnsi="Times New Roman"/>
          <w:b/>
          <w:sz w:val="24"/>
          <w:szCs w:val="24"/>
        </w:rPr>
      </w:pPr>
      <w:r w:rsidRPr="005A41DC">
        <w:rPr>
          <w:rFonts w:ascii="Times New Roman" w:hAnsi="Times New Roman"/>
          <w:sz w:val="24"/>
          <w:szCs w:val="24"/>
        </w:rPr>
        <w:t>Using data from the University surveys—the National Survey of Student Engagement (NSSE), the Alumni Survey, and the Exit Survey for Graduating Senior and Graduate Students—analyze and discuss student perceptions about their exposure to DePaul’s Vincentian mission.</w:t>
      </w:r>
    </w:p>
    <w:p w14:paraId="48121E4F" w14:textId="763436D1" w:rsidR="00A25D29" w:rsidRPr="00587B5B" w:rsidRDefault="00A25D29" w:rsidP="00A25D29">
      <w:pPr>
        <w:pStyle w:val="ListParagraph"/>
        <w:widowControl w:val="0"/>
        <w:numPr>
          <w:ilvl w:val="0"/>
          <w:numId w:val="15"/>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 xml:space="preserve">Using data from the Program Portfolio Review (PPR) </w:t>
      </w:r>
      <w:r w:rsidRPr="00587B5B">
        <w:rPr>
          <w:rFonts w:ascii="Times New Roman" w:hAnsi="Times New Roman"/>
          <w:i/>
          <w:sz w:val="24"/>
          <w:szCs w:val="24"/>
        </w:rPr>
        <w:t>Mission Dimension</w:t>
      </w:r>
      <w:r w:rsidRPr="00587B5B">
        <w:rPr>
          <w:rFonts w:ascii="Times New Roman" w:hAnsi="Times New Roman"/>
          <w:sz w:val="24"/>
          <w:szCs w:val="24"/>
        </w:rPr>
        <w:t xml:space="preserve">, to what extent do your learning outcomes engage with key aspects of the University’s </w:t>
      </w:r>
      <w:proofErr w:type="gramStart"/>
      <w:r w:rsidRPr="00587B5B">
        <w:rPr>
          <w:rFonts w:ascii="Times New Roman" w:hAnsi="Times New Roman"/>
          <w:sz w:val="24"/>
          <w:szCs w:val="24"/>
        </w:rPr>
        <w:t>mission?</w:t>
      </w:r>
      <w:proofErr w:type="gramEnd"/>
      <w:r w:rsidRPr="00587B5B">
        <w:rPr>
          <w:rFonts w:ascii="Times New Roman" w:hAnsi="Times New Roman"/>
          <w:sz w:val="24"/>
          <w:szCs w:val="24"/>
        </w:rPr>
        <w:t xml:space="preserve">  </w:t>
      </w:r>
    </w:p>
    <w:p w14:paraId="1D8BA709" w14:textId="77777777" w:rsidR="00A25D29" w:rsidRPr="005A41DC" w:rsidRDefault="00A25D29" w:rsidP="00A25D29">
      <w:pPr>
        <w:pStyle w:val="ListParagraph"/>
        <w:widowControl w:val="0"/>
        <w:numPr>
          <w:ilvl w:val="0"/>
          <w:numId w:val="15"/>
        </w:numPr>
        <w:autoSpaceDE w:val="0"/>
        <w:autoSpaceDN w:val="0"/>
        <w:adjustRightInd w:val="0"/>
        <w:spacing w:after="0" w:line="240" w:lineRule="auto"/>
        <w:ind w:left="1197"/>
        <w:outlineLvl w:val="0"/>
        <w:rPr>
          <w:rFonts w:ascii="Times New Roman" w:hAnsi="Times New Roman"/>
          <w:b/>
          <w:sz w:val="24"/>
          <w:szCs w:val="24"/>
        </w:rPr>
      </w:pPr>
      <w:bookmarkStart w:id="20" w:name="_Toc301872807"/>
      <w:r w:rsidRPr="001B1FD9">
        <w:rPr>
          <w:rFonts w:ascii="Times New Roman" w:hAnsi="Times New Roman"/>
          <w:sz w:val="24"/>
          <w:szCs w:val="24"/>
        </w:rPr>
        <w:t>Briefly sum</w:t>
      </w:r>
      <w:r w:rsidRPr="005A41DC">
        <w:rPr>
          <w:rFonts w:ascii="Times New Roman" w:hAnsi="Times New Roman"/>
          <w:sz w:val="24"/>
          <w:szCs w:val="24"/>
        </w:rPr>
        <w:t xml:space="preserve">marize the findings, recommendations, and actions resulting from the last APR </w:t>
      </w:r>
      <w:r w:rsidRPr="005A41DC">
        <w:rPr>
          <w:rFonts w:ascii="Times New Roman" w:hAnsi="Times New Roman"/>
          <w:i/>
          <w:sz w:val="24"/>
          <w:szCs w:val="24"/>
        </w:rPr>
        <w:t>(APRC will provide previous MOU and follow-up reports).*</w:t>
      </w:r>
      <w:r w:rsidRPr="005A41DC">
        <w:rPr>
          <w:rFonts w:ascii="Times New Roman" w:hAnsi="Times New Roman"/>
          <w:sz w:val="24"/>
          <w:szCs w:val="24"/>
        </w:rPr>
        <w:t xml:space="preserve"> Identify any unresolved areas of concern from the previous APR.</w:t>
      </w:r>
      <w:bookmarkEnd w:id="20"/>
    </w:p>
    <w:p w14:paraId="1193CEE7" w14:textId="77777777" w:rsidR="00A25D29" w:rsidRPr="005A41DC" w:rsidRDefault="00A25D29" w:rsidP="00A25D29">
      <w:pPr>
        <w:widowControl w:val="0"/>
        <w:autoSpaceDE w:val="0"/>
        <w:autoSpaceDN w:val="0"/>
        <w:adjustRightInd w:val="0"/>
        <w:spacing w:after="0" w:line="240" w:lineRule="auto"/>
        <w:ind w:left="360"/>
        <w:rPr>
          <w:rFonts w:ascii="Times New Roman" w:hAnsi="Times New Roman"/>
          <w:b/>
          <w:sz w:val="24"/>
          <w:szCs w:val="24"/>
        </w:rPr>
      </w:pPr>
    </w:p>
    <w:p w14:paraId="6E7531BB" w14:textId="77777777" w:rsidR="00A25D29" w:rsidRPr="005A41DC"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bCs/>
          <w:sz w:val="24"/>
          <w:szCs w:val="24"/>
        </w:rPr>
      </w:pPr>
      <w:r w:rsidRPr="005A41DC">
        <w:rPr>
          <w:rFonts w:ascii="Times New Roman" w:hAnsi="Times New Roman"/>
          <w:bCs/>
          <w:sz w:val="24"/>
          <w:szCs w:val="24"/>
        </w:rPr>
        <w:t>Curricular Offerings</w:t>
      </w:r>
    </w:p>
    <w:p w14:paraId="2101CD85" w14:textId="77156DF1" w:rsidR="00A25D29" w:rsidRPr="00587B5B" w:rsidRDefault="00A25D29" w:rsidP="00A25D29">
      <w:pPr>
        <w:pStyle w:val="ListParagraph"/>
        <w:widowControl w:val="0"/>
        <w:numPr>
          <w:ilvl w:val="0"/>
          <w:numId w:val="16"/>
        </w:numPr>
        <w:autoSpaceDE w:val="0"/>
        <w:autoSpaceDN w:val="0"/>
        <w:adjustRightInd w:val="0"/>
        <w:spacing w:after="0" w:line="240" w:lineRule="auto"/>
        <w:ind w:left="1200"/>
        <w:rPr>
          <w:rFonts w:ascii="Times New Roman" w:hAnsi="Times New Roman"/>
          <w:b/>
          <w:sz w:val="24"/>
          <w:szCs w:val="24"/>
        </w:rPr>
      </w:pPr>
      <w:r w:rsidRPr="005A41DC">
        <w:rPr>
          <w:rFonts w:ascii="Times New Roman" w:hAnsi="Times New Roman"/>
          <w:sz w:val="24"/>
          <w:szCs w:val="24"/>
        </w:rPr>
        <w:lastRenderedPageBreak/>
        <w:t xml:space="preserve">Provide a short narrative describing each degree program, major, certificate, and </w:t>
      </w:r>
      <w:r w:rsidRPr="00587B5B">
        <w:rPr>
          <w:rFonts w:ascii="Times New Roman" w:hAnsi="Times New Roman"/>
          <w:sz w:val="24"/>
          <w:szCs w:val="24"/>
        </w:rPr>
        <w:t xml:space="preserve">other formal programs currently offered (300 words or less for each). In the narrative, please include information about program structure, including program(s)’ high impact practices (data available in PPR, </w:t>
      </w:r>
      <w:r w:rsidRPr="00587B5B">
        <w:rPr>
          <w:rFonts w:ascii="Times New Roman" w:hAnsi="Times New Roman"/>
          <w:i/>
          <w:sz w:val="24"/>
          <w:szCs w:val="24"/>
        </w:rPr>
        <w:t>Quality: Program Design and Delivery Dimension</w:t>
      </w:r>
      <w:r w:rsidRPr="00587B5B">
        <w:rPr>
          <w:rFonts w:ascii="Times New Roman" w:hAnsi="Times New Roman"/>
          <w:sz w:val="24"/>
          <w:szCs w:val="24"/>
        </w:rPr>
        <w:t xml:space="preserve">), goals, and career possibilities Provide in an appendix representative syllabi, curricular descriptions, brochures (Fact Sheets), bulletins, or other descriptive material. </w:t>
      </w:r>
      <w:r w:rsidRPr="00587B5B">
        <w:rPr>
          <w:rFonts w:ascii="Times New Roman" w:hAnsi="Times New Roman"/>
          <w:i/>
          <w:sz w:val="24"/>
          <w:szCs w:val="24"/>
        </w:rPr>
        <w:t>(APRC will provide catalogue descriptions of all academic programs, including course descriptions, which should be included in a Profile Appendix)</w:t>
      </w:r>
      <w:r w:rsidRPr="00587B5B">
        <w:rPr>
          <w:rFonts w:ascii="Times New Roman" w:hAnsi="Times New Roman"/>
          <w:sz w:val="24"/>
          <w:szCs w:val="24"/>
        </w:rPr>
        <w:t xml:space="preserve">.* </w:t>
      </w:r>
    </w:p>
    <w:p w14:paraId="5D362116" w14:textId="3EB39402" w:rsidR="00A25D29" w:rsidRPr="00587B5B" w:rsidRDefault="00A25D29" w:rsidP="00A25D29">
      <w:pPr>
        <w:pStyle w:val="ListParagraph"/>
        <w:widowControl w:val="0"/>
        <w:numPr>
          <w:ilvl w:val="0"/>
          <w:numId w:val="16"/>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Using data provided by the University, as well as data from the PPR database, where relevant, analyze and discuss:</w:t>
      </w:r>
    </w:p>
    <w:p w14:paraId="00A0248F" w14:textId="04DD3B90" w:rsidR="00A25D29" w:rsidRPr="00587B5B" w:rsidRDefault="00A25D29" w:rsidP="00A25D29">
      <w:pPr>
        <w:pStyle w:val="ListParagraph"/>
        <w:widowControl w:val="0"/>
        <w:numPr>
          <w:ilvl w:val="0"/>
          <w:numId w:val="23"/>
        </w:numPr>
        <w:autoSpaceDE w:val="0"/>
        <w:autoSpaceDN w:val="0"/>
        <w:adjustRightInd w:val="0"/>
        <w:spacing w:after="0" w:line="240" w:lineRule="auto"/>
        <w:ind w:left="1620" w:hanging="180"/>
        <w:rPr>
          <w:rFonts w:ascii="Times New Roman" w:hAnsi="Times New Roman"/>
          <w:b/>
          <w:sz w:val="24"/>
          <w:szCs w:val="24"/>
        </w:rPr>
      </w:pPr>
      <w:r w:rsidRPr="00587B5B">
        <w:rPr>
          <w:rFonts w:ascii="Times New Roman" w:hAnsi="Times New Roman"/>
          <w:sz w:val="24"/>
          <w:szCs w:val="24"/>
        </w:rPr>
        <w:t xml:space="preserve">Patterns of enrollment in degrees/concentrations (available PPR data: (1) </w:t>
      </w:r>
      <w:r w:rsidRPr="00587B5B">
        <w:rPr>
          <w:rFonts w:ascii="Times New Roman" w:hAnsi="Times New Roman"/>
          <w:i/>
          <w:sz w:val="24"/>
          <w:szCs w:val="24"/>
        </w:rPr>
        <w:t>External Program Demand Dimension</w:t>
      </w:r>
      <w:r w:rsidRPr="00587B5B">
        <w:rPr>
          <w:rFonts w:ascii="Times New Roman" w:hAnsi="Times New Roman"/>
          <w:sz w:val="24"/>
          <w:szCs w:val="24"/>
        </w:rPr>
        <w:t xml:space="preserve">: New student enrollment data and (2) </w:t>
      </w:r>
      <w:r w:rsidRPr="00587B5B">
        <w:rPr>
          <w:rFonts w:ascii="Times New Roman" w:hAnsi="Times New Roman"/>
          <w:i/>
          <w:sz w:val="24"/>
          <w:szCs w:val="24"/>
        </w:rPr>
        <w:t>Size and Scope Dimension</w:t>
      </w:r>
      <w:r w:rsidRPr="00587B5B">
        <w:rPr>
          <w:rFonts w:ascii="Times New Roman" w:hAnsi="Times New Roman"/>
          <w:sz w:val="24"/>
          <w:szCs w:val="24"/>
        </w:rPr>
        <w:t>: Unique course counts and degrees awarded).</w:t>
      </w:r>
    </w:p>
    <w:p w14:paraId="1AA73414" w14:textId="653268CD" w:rsidR="00A25D29" w:rsidRPr="00587B5B" w:rsidRDefault="00A25D29" w:rsidP="00A25D29">
      <w:pPr>
        <w:pStyle w:val="ListParagraph"/>
        <w:widowControl w:val="0"/>
        <w:numPr>
          <w:ilvl w:val="0"/>
          <w:numId w:val="23"/>
        </w:numPr>
        <w:autoSpaceDE w:val="0"/>
        <w:autoSpaceDN w:val="0"/>
        <w:adjustRightInd w:val="0"/>
        <w:spacing w:after="0" w:line="240" w:lineRule="auto"/>
        <w:ind w:left="1620" w:hanging="180"/>
        <w:rPr>
          <w:rFonts w:ascii="Times New Roman" w:hAnsi="Times New Roman"/>
          <w:b/>
          <w:sz w:val="24"/>
          <w:szCs w:val="24"/>
        </w:rPr>
      </w:pPr>
      <w:r w:rsidRPr="00587B5B">
        <w:rPr>
          <w:rFonts w:ascii="Times New Roman" w:hAnsi="Times New Roman"/>
          <w:sz w:val="24"/>
          <w:szCs w:val="24"/>
        </w:rPr>
        <w:t xml:space="preserve">The diversity of the undergraduate student profile (available PPR data: </w:t>
      </w:r>
      <w:r w:rsidRPr="00587B5B">
        <w:rPr>
          <w:rFonts w:ascii="Times New Roman" w:hAnsi="Times New Roman"/>
          <w:i/>
          <w:sz w:val="24"/>
          <w:szCs w:val="24"/>
        </w:rPr>
        <w:t>Mission Dimension</w:t>
      </w:r>
      <w:r w:rsidRPr="00587B5B">
        <w:rPr>
          <w:rFonts w:ascii="Times New Roman" w:hAnsi="Times New Roman"/>
          <w:sz w:val="24"/>
          <w:szCs w:val="24"/>
        </w:rPr>
        <w:t>: Under-served student representation).</w:t>
      </w:r>
    </w:p>
    <w:p w14:paraId="1B85AA9A" w14:textId="3642B118" w:rsidR="00A25D29" w:rsidRPr="00587B5B" w:rsidRDefault="00A25D29" w:rsidP="00A25D29">
      <w:pPr>
        <w:pStyle w:val="ListParagraph"/>
        <w:widowControl w:val="0"/>
        <w:numPr>
          <w:ilvl w:val="0"/>
          <w:numId w:val="23"/>
        </w:numPr>
        <w:autoSpaceDE w:val="0"/>
        <w:autoSpaceDN w:val="0"/>
        <w:adjustRightInd w:val="0"/>
        <w:spacing w:after="0" w:line="240" w:lineRule="auto"/>
        <w:ind w:left="1620" w:hanging="180"/>
        <w:rPr>
          <w:rFonts w:ascii="Times New Roman" w:hAnsi="Times New Roman"/>
          <w:b/>
          <w:sz w:val="24"/>
          <w:szCs w:val="24"/>
        </w:rPr>
      </w:pPr>
      <w:r w:rsidRPr="00587B5B">
        <w:rPr>
          <w:rFonts w:ascii="Times New Roman" w:hAnsi="Times New Roman"/>
          <w:sz w:val="24"/>
          <w:szCs w:val="24"/>
        </w:rPr>
        <w:t xml:space="preserve">Degrees conferred, graduation rates and time to graduation patterns for your program(s) (available PPR data: (1) </w:t>
      </w:r>
      <w:r w:rsidRPr="00587B5B">
        <w:rPr>
          <w:rFonts w:ascii="Times New Roman" w:hAnsi="Times New Roman"/>
          <w:i/>
          <w:sz w:val="24"/>
          <w:szCs w:val="24"/>
        </w:rPr>
        <w:t>Mission Dimension</w:t>
      </w:r>
      <w:r w:rsidRPr="00587B5B">
        <w:rPr>
          <w:rFonts w:ascii="Times New Roman" w:hAnsi="Times New Roman"/>
          <w:sz w:val="24"/>
          <w:szCs w:val="24"/>
        </w:rPr>
        <w:t xml:space="preserve">: Under-served student graduation rates; (2) </w:t>
      </w:r>
      <w:r w:rsidRPr="00587B5B">
        <w:rPr>
          <w:rFonts w:ascii="Times New Roman" w:hAnsi="Times New Roman"/>
          <w:i/>
          <w:sz w:val="24"/>
          <w:szCs w:val="24"/>
        </w:rPr>
        <w:t>Quality of Student Outcomes Dimension</w:t>
      </w:r>
      <w:r w:rsidRPr="00587B5B">
        <w:rPr>
          <w:rFonts w:ascii="Times New Roman" w:hAnsi="Times New Roman"/>
          <w:sz w:val="24"/>
          <w:szCs w:val="24"/>
        </w:rPr>
        <w:t xml:space="preserve">: Junior graduation rates for first-time college entrants and Average time for transfer students to graduate; and (3) </w:t>
      </w:r>
      <w:r w:rsidRPr="00587B5B">
        <w:rPr>
          <w:rFonts w:ascii="Times New Roman" w:hAnsi="Times New Roman"/>
          <w:i/>
          <w:sz w:val="24"/>
          <w:szCs w:val="24"/>
        </w:rPr>
        <w:t>Size and Scope Dimension</w:t>
      </w:r>
      <w:r w:rsidRPr="00587B5B">
        <w:rPr>
          <w:rFonts w:ascii="Times New Roman" w:hAnsi="Times New Roman"/>
          <w:sz w:val="24"/>
          <w:szCs w:val="24"/>
        </w:rPr>
        <w:t>, Degrees awarded).</w:t>
      </w:r>
    </w:p>
    <w:p w14:paraId="71EE91EC" w14:textId="2FD2B900" w:rsidR="00A25D29" w:rsidRPr="00587B5B" w:rsidRDefault="00A25D29" w:rsidP="00A25D29">
      <w:pPr>
        <w:pStyle w:val="ListParagraph"/>
        <w:widowControl w:val="0"/>
        <w:numPr>
          <w:ilvl w:val="0"/>
          <w:numId w:val="23"/>
        </w:numPr>
        <w:autoSpaceDE w:val="0"/>
        <w:autoSpaceDN w:val="0"/>
        <w:adjustRightInd w:val="0"/>
        <w:spacing w:after="0" w:line="240" w:lineRule="auto"/>
        <w:ind w:left="1620" w:hanging="180"/>
        <w:rPr>
          <w:rFonts w:ascii="Times New Roman" w:hAnsi="Times New Roman"/>
          <w:b/>
          <w:sz w:val="24"/>
          <w:szCs w:val="24"/>
        </w:rPr>
      </w:pPr>
      <w:r w:rsidRPr="00587B5B">
        <w:rPr>
          <w:rFonts w:ascii="Times New Roman" w:hAnsi="Times New Roman"/>
          <w:sz w:val="24"/>
          <w:szCs w:val="24"/>
        </w:rPr>
        <w:t xml:space="preserve">Course hours taught for majors (including second majors) and non-majors students in major courses, service courses, and general education courses (available PPR data: </w:t>
      </w:r>
      <w:r w:rsidRPr="00587B5B">
        <w:rPr>
          <w:rFonts w:ascii="Times New Roman" w:hAnsi="Times New Roman"/>
          <w:i/>
          <w:sz w:val="24"/>
          <w:szCs w:val="24"/>
        </w:rPr>
        <w:t>Internal Program Demand Dimension</w:t>
      </w:r>
      <w:r w:rsidRPr="00587B5B">
        <w:rPr>
          <w:rFonts w:ascii="Times New Roman" w:hAnsi="Times New Roman"/>
          <w:sz w:val="24"/>
          <w:szCs w:val="24"/>
        </w:rPr>
        <w:t>: Proportion and number of non-major credit hours in LSP classes and in non-LSP classes).</w:t>
      </w:r>
    </w:p>
    <w:p w14:paraId="6861073A" w14:textId="774FD323" w:rsidR="00A25D29" w:rsidRPr="00587B5B" w:rsidRDefault="00A25D29" w:rsidP="00A25D29">
      <w:pPr>
        <w:pStyle w:val="ListParagraph"/>
        <w:widowControl w:val="0"/>
        <w:numPr>
          <w:ilvl w:val="0"/>
          <w:numId w:val="23"/>
        </w:numPr>
        <w:autoSpaceDE w:val="0"/>
        <w:autoSpaceDN w:val="0"/>
        <w:adjustRightInd w:val="0"/>
        <w:spacing w:after="0" w:line="240" w:lineRule="auto"/>
        <w:ind w:left="1620" w:hanging="180"/>
        <w:rPr>
          <w:rFonts w:ascii="Times New Roman" w:hAnsi="Times New Roman"/>
          <w:b/>
          <w:sz w:val="24"/>
          <w:szCs w:val="24"/>
        </w:rPr>
      </w:pPr>
      <w:r w:rsidRPr="00587B5B">
        <w:rPr>
          <w:rFonts w:ascii="Times New Roman" w:hAnsi="Times New Roman"/>
          <w:sz w:val="24"/>
          <w:szCs w:val="24"/>
        </w:rPr>
        <w:t xml:space="preserve">Market share, where data are available (patterns of interest by enrolling students) (available PPR data: </w:t>
      </w:r>
      <w:r w:rsidRPr="00587B5B">
        <w:rPr>
          <w:rFonts w:ascii="Times New Roman" w:hAnsi="Times New Roman"/>
          <w:i/>
          <w:sz w:val="24"/>
          <w:szCs w:val="24"/>
        </w:rPr>
        <w:t>External Program Demand Dimension</w:t>
      </w:r>
      <w:r w:rsidRPr="00587B5B">
        <w:rPr>
          <w:rFonts w:ascii="Times New Roman" w:hAnsi="Times New Roman"/>
          <w:sz w:val="24"/>
          <w:szCs w:val="24"/>
        </w:rPr>
        <w:t>: New student applications and Enroll</w:t>
      </w:r>
      <w:r w:rsidR="00587B5B">
        <w:rPr>
          <w:rFonts w:ascii="Times New Roman" w:hAnsi="Times New Roman"/>
          <w:sz w:val="24"/>
          <w:szCs w:val="24"/>
        </w:rPr>
        <w:t>ment over time in Illinois data)</w:t>
      </w:r>
      <w:r w:rsidRPr="00587B5B">
        <w:rPr>
          <w:rFonts w:ascii="Times New Roman" w:hAnsi="Times New Roman"/>
          <w:sz w:val="24"/>
          <w:szCs w:val="24"/>
        </w:rPr>
        <w:t>.</w:t>
      </w:r>
    </w:p>
    <w:p w14:paraId="6D5F214C" w14:textId="67A290DF" w:rsidR="00A25D29" w:rsidRPr="00587B5B" w:rsidRDefault="00A25D29" w:rsidP="00A25D29">
      <w:pPr>
        <w:pStyle w:val="ListParagraph"/>
        <w:widowControl w:val="0"/>
        <w:numPr>
          <w:ilvl w:val="0"/>
          <w:numId w:val="16"/>
        </w:numPr>
        <w:autoSpaceDE w:val="0"/>
        <w:autoSpaceDN w:val="0"/>
        <w:adjustRightInd w:val="0"/>
        <w:spacing w:after="0" w:line="240" w:lineRule="auto"/>
        <w:ind w:left="1197"/>
        <w:jc w:val="both"/>
        <w:rPr>
          <w:rFonts w:ascii="Times New Roman" w:hAnsi="Times New Roman"/>
          <w:b/>
          <w:sz w:val="24"/>
          <w:szCs w:val="24"/>
        </w:rPr>
      </w:pPr>
      <w:r w:rsidRPr="00587B5B">
        <w:rPr>
          <w:rFonts w:ascii="Times New Roman" w:hAnsi="Times New Roman"/>
          <w:sz w:val="24"/>
          <w:szCs w:val="24"/>
        </w:rPr>
        <w:t xml:space="preserve">Describe any new curricular initiatives that </w:t>
      </w:r>
      <w:proofErr w:type="gramStart"/>
      <w:r w:rsidRPr="00587B5B">
        <w:rPr>
          <w:rFonts w:ascii="Times New Roman" w:hAnsi="Times New Roman"/>
          <w:sz w:val="24"/>
          <w:szCs w:val="24"/>
        </w:rPr>
        <w:t>are not reflected</w:t>
      </w:r>
      <w:proofErr w:type="gramEnd"/>
      <w:r w:rsidRPr="00587B5B">
        <w:rPr>
          <w:rFonts w:ascii="Times New Roman" w:hAnsi="Times New Roman"/>
          <w:sz w:val="24"/>
          <w:szCs w:val="24"/>
        </w:rPr>
        <w:t xml:space="preserve"> in item 2a (available PPR data: </w:t>
      </w:r>
      <w:r w:rsidRPr="00587B5B">
        <w:rPr>
          <w:rFonts w:ascii="Times New Roman" w:hAnsi="Times New Roman"/>
          <w:i/>
          <w:sz w:val="24"/>
          <w:szCs w:val="24"/>
        </w:rPr>
        <w:t>Current Efforts Dimension</w:t>
      </w:r>
      <w:r w:rsidRPr="00587B5B">
        <w:rPr>
          <w:rFonts w:ascii="Times New Roman" w:hAnsi="Times New Roman"/>
          <w:sz w:val="24"/>
          <w:szCs w:val="24"/>
        </w:rPr>
        <w:t>: Recently completed or current efforts to improve and/or grow the program).</w:t>
      </w:r>
    </w:p>
    <w:p w14:paraId="758D49A8" w14:textId="77777777" w:rsidR="00A25D29" w:rsidRPr="00587B5B" w:rsidRDefault="00A25D29" w:rsidP="00A25D29">
      <w:pPr>
        <w:pStyle w:val="ListParagraph"/>
        <w:widowControl w:val="0"/>
        <w:numPr>
          <w:ilvl w:val="0"/>
          <w:numId w:val="16"/>
        </w:numPr>
        <w:autoSpaceDE w:val="0"/>
        <w:autoSpaceDN w:val="0"/>
        <w:adjustRightInd w:val="0"/>
        <w:spacing w:after="0" w:line="240" w:lineRule="auto"/>
        <w:ind w:left="1215" w:hanging="387"/>
        <w:rPr>
          <w:rFonts w:ascii="Times New Roman" w:hAnsi="Times New Roman"/>
          <w:b/>
          <w:sz w:val="24"/>
          <w:szCs w:val="24"/>
        </w:rPr>
      </w:pPr>
      <w:r w:rsidRPr="00587B5B">
        <w:rPr>
          <w:rFonts w:ascii="Times New Roman" w:hAnsi="Times New Roman"/>
          <w:sz w:val="24"/>
          <w:szCs w:val="24"/>
        </w:rPr>
        <w:t>If there are Centers or Institutions housed in the unit, describe how they support effective teaching and learning, faculty and student scholarship, and research and creative activities.</w:t>
      </w:r>
    </w:p>
    <w:p w14:paraId="484FA559" w14:textId="77777777" w:rsidR="00A25D29" w:rsidRPr="00587B5B" w:rsidRDefault="00A25D29" w:rsidP="00A25D29">
      <w:pPr>
        <w:pStyle w:val="ListParagraph"/>
        <w:widowControl w:val="0"/>
        <w:numPr>
          <w:ilvl w:val="0"/>
          <w:numId w:val="16"/>
        </w:numPr>
        <w:autoSpaceDE w:val="0"/>
        <w:autoSpaceDN w:val="0"/>
        <w:adjustRightInd w:val="0"/>
        <w:spacing w:after="0" w:line="240" w:lineRule="auto"/>
        <w:ind w:left="1197"/>
        <w:jc w:val="both"/>
        <w:rPr>
          <w:rFonts w:ascii="Times New Roman" w:hAnsi="Times New Roman"/>
          <w:b/>
          <w:sz w:val="24"/>
          <w:szCs w:val="24"/>
        </w:rPr>
      </w:pPr>
      <w:r w:rsidRPr="00587B5B">
        <w:rPr>
          <w:rFonts w:ascii="Times New Roman" w:hAnsi="Times New Roman"/>
          <w:sz w:val="24"/>
          <w:szCs w:val="24"/>
        </w:rPr>
        <w:t>Discuss steps the unit has taken to address academic quality and raise the level of academic challenge as called for in the current University Strategic Plan.</w:t>
      </w:r>
    </w:p>
    <w:p w14:paraId="32870FCA" w14:textId="77777777" w:rsidR="00A25D29" w:rsidRPr="005A41DC" w:rsidRDefault="00A25D29" w:rsidP="00A25D29">
      <w:pPr>
        <w:pStyle w:val="ListParagraph"/>
        <w:widowControl w:val="0"/>
        <w:numPr>
          <w:ilvl w:val="0"/>
          <w:numId w:val="16"/>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Identify possible issues/questions</w:t>
      </w:r>
      <w:r w:rsidRPr="005A41DC">
        <w:rPr>
          <w:rFonts w:ascii="Times New Roman" w:hAnsi="Times New Roman"/>
          <w:sz w:val="24"/>
          <w:szCs w:val="24"/>
        </w:rPr>
        <w:t>, if any, related to this section that might be part of the APR self-study or MOU.</w:t>
      </w:r>
    </w:p>
    <w:p w14:paraId="027584AA" w14:textId="77777777" w:rsidR="00A25D29" w:rsidRPr="00C815E7" w:rsidRDefault="00A25D29" w:rsidP="00A25D29">
      <w:pPr>
        <w:widowControl w:val="0"/>
        <w:autoSpaceDE w:val="0"/>
        <w:autoSpaceDN w:val="0"/>
        <w:adjustRightInd w:val="0"/>
        <w:spacing w:after="0" w:line="240" w:lineRule="auto"/>
        <w:ind w:left="480"/>
        <w:rPr>
          <w:rFonts w:ascii="Times New Roman" w:hAnsi="Times New Roman"/>
          <w:b/>
          <w:bCs/>
          <w:sz w:val="24"/>
          <w:szCs w:val="24"/>
        </w:rPr>
      </w:pPr>
    </w:p>
    <w:p w14:paraId="716F1DC9" w14:textId="77777777" w:rsidR="00A25D29" w:rsidRPr="001B1FD9"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b/>
          <w:sz w:val="24"/>
          <w:szCs w:val="24"/>
        </w:rPr>
      </w:pPr>
      <w:r w:rsidRPr="001B1FD9">
        <w:rPr>
          <w:rFonts w:ascii="Times New Roman" w:hAnsi="Times New Roman"/>
          <w:bCs/>
          <w:sz w:val="24"/>
          <w:szCs w:val="24"/>
        </w:rPr>
        <w:t>Student Learning</w:t>
      </w:r>
      <w:r w:rsidRPr="001B1FD9">
        <w:rPr>
          <w:rStyle w:val="FootnoteReference"/>
          <w:rFonts w:ascii="Times New Roman" w:hAnsi="Times New Roman"/>
          <w:bCs/>
          <w:sz w:val="24"/>
          <w:szCs w:val="24"/>
        </w:rPr>
        <w:footnoteReference w:id="1"/>
      </w:r>
      <w:r w:rsidRPr="001B1FD9">
        <w:rPr>
          <w:rFonts w:ascii="Times New Roman" w:hAnsi="Times New Roman"/>
          <w:bCs/>
          <w:sz w:val="24"/>
          <w:szCs w:val="24"/>
        </w:rPr>
        <w:t xml:space="preserve"> </w:t>
      </w:r>
    </w:p>
    <w:p w14:paraId="4ED6926B" w14:textId="068A4A47" w:rsidR="00A25D29" w:rsidRPr="005A41DC" w:rsidRDefault="00A25D29" w:rsidP="001657D5">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The APRC will provide the learning outcomes for each of the unit’s degree-granting programs.* </w:t>
      </w:r>
      <w:r w:rsidR="001657D5" w:rsidRPr="001657D5">
        <w:rPr>
          <w:rFonts w:ascii="Times New Roman" w:hAnsi="Times New Roman"/>
          <w:sz w:val="24"/>
          <w:szCs w:val="24"/>
        </w:rPr>
        <w:t>Use Appendix B (electronic copy availab</w:t>
      </w:r>
      <w:r w:rsidR="001657D5">
        <w:rPr>
          <w:rFonts w:ascii="Times New Roman" w:hAnsi="Times New Roman"/>
          <w:sz w:val="24"/>
          <w:szCs w:val="24"/>
        </w:rPr>
        <w:t xml:space="preserve">le on the APRC website) </w:t>
      </w:r>
      <w:r w:rsidR="001657D5" w:rsidRPr="001657D5">
        <w:rPr>
          <w:rFonts w:ascii="Times New Roman" w:hAnsi="Times New Roman"/>
          <w:sz w:val="24"/>
          <w:szCs w:val="24"/>
        </w:rPr>
        <w:t>to reflect on current learning out</w:t>
      </w:r>
      <w:r w:rsidR="001657D5">
        <w:rPr>
          <w:rFonts w:ascii="Times New Roman" w:hAnsi="Times New Roman"/>
          <w:sz w:val="24"/>
          <w:szCs w:val="24"/>
        </w:rPr>
        <w:t xml:space="preserve">comes and assessment projects. </w:t>
      </w:r>
      <w:r w:rsidRPr="001B1FD9">
        <w:rPr>
          <w:rFonts w:ascii="Times New Roman" w:hAnsi="Times New Roman"/>
          <w:sz w:val="24"/>
          <w:szCs w:val="24"/>
        </w:rPr>
        <w:t xml:space="preserve">The unit should </w:t>
      </w:r>
      <w:r w:rsidRPr="001B1FD9">
        <w:rPr>
          <w:rFonts w:ascii="Times New Roman" w:hAnsi="Times New Roman"/>
          <w:sz w:val="24"/>
          <w:szCs w:val="24"/>
        </w:rPr>
        <w:lastRenderedPageBreak/>
        <w:t>identify any learning outcomes that are no longer current, or are not cl</w:t>
      </w:r>
      <w:r w:rsidRPr="005A41DC">
        <w:rPr>
          <w:rFonts w:ascii="Times New Roman" w:hAnsi="Times New Roman"/>
          <w:sz w:val="24"/>
          <w:szCs w:val="24"/>
        </w:rPr>
        <w:t xml:space="preserve">ear, concrete, or measurable. Any learning outcomes that are not current, clear, concrete, or measurable </w:t>
      </w:r>
      <w:proofErr w:type="gramStart"/>
      <w:r w:rsidRPr="005A41DC">
        <w:rPr>
          <w:rFonts w:ascii="Times New Roman" w:hAnsi="Times New Roman"/>
          <w:sz w:val="24"/>
          <w:szCs w:val="24"/>
        </w:rPr>
        <w:t>should be updated</w:t>
      </w:r>
      <w:proofErr w:type="gramEnd"/>
      <w:r w:rsidRPr="005A41DC">
        <w:rPr>
          <w:rFonts w:ascii="Times New Roman" w:hAnsi="Times New Roman"/>
          <w:sz w:val="24"/>
          <w:szCs w:val="24"/>
        </w:rPr>
        <w:t>.</w:t>
      </w:r>
    </w:p>
    <w:p w14:paraId="18BC0118" w14:textId="0B3A34F5" w:rsidR="00A25D29" w:rsidRPr="005A41DC" w:rsidRDefault="00A25D29" w:rsidP="00A25D29">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5A41DC">
        <w:rPr>
          <w:rFonts w:ascii="Times New Roman" w:hAnsi="Times New Roman"/>
          <w:sz w:val="24"/>
          <w:szCs w:val="24"/>
        </w:rPr>
        <w:t xml:space="preserve">Using the template provided in Appendix </w:t>
      </w:r>
      <w:r w:rsidR="001657D5">
        <w:rPr>
          <w:rFonts w:ascii="Times New Roman" w:hAnsi="Times New Roman"/>
          <w:sz w:val="24"/>
          <w:szCs w:val="24"/>
        </w:rPr>
        <w:t>C</w:t>
      </w:r>
      <w:r w:rsidR="0065783D" w:rsidRPr="005A41DC">
        <w:rPr>
          <w:rFonts w:ascii="Times New Roman" w:hAnsi="Times New Roman"/>
          <w:sz w:val="24"/>
          <w:szCs w:val="24"/>
        </w:rPr>
        <w:t xml:space="preserve"> </w:t>
      </w:r>
      <w:r w:rsidRPr="005A41DC">
        <w:rPr>
          <w:rFonts w:ascii="Times New Roman" w:hAnsi="Times New Roman"/>
          <w:sz w:val="24"/>
          <w:szCs w:val="24"/>
        </w:rPr>
        <w:t>(electronic copy available on APRC website)</w:t>
      </w:r>
      <w:proofErr w:type="gramStart"/>
      <w:r w:rsidRPr="005A41DC">
        <w:rPr>
          <w:rFonts w:ascii="Times New Roman" w:hAnsi="Times New Roman"/>
          <w:sz w:val="24"/>
          <w:szCs w:val="24"/>
        </w:rPr>
        <w:t>,</w:t>
      </w:r>
      <w:proofErr w:type="gramEnd"/>
      <w:r w:rsidRPr="005A41DC">
        <w:rPr>
          <w:rFonts w:ascii="Times New Roman" w:hAnsi="Times New Roman"/>
          <w:sz w:val="24"/>
          <w:szCs w:val="24"/>
        </w:rPr>
        <w:t xml:space="preserve"> provide in an appendix a curriculum map for the learning outcomes for each degree-granting program (undergraduate and graduate). Identify any learning outcomes that </w:t>
      </w:r>
      <w:proofErr w:type="gramStart"/>
      <w:r w:rsidRPr="005A41DC">
        <w:rPr>
          <w:rFonts w:ascii="Times New Roman" w:hAnsi="Times New Roman"/>
          <w:sz w:val="24"/>
          <w:szCs w:val="24"/>
        </w:rPr>
        <w:t>are assessed</w:t>
      </w:r>
      <w:proofErr w:type="gramEnd"/>
      <w:r w:rsidRPr="005A41DC">
        <w:rPr>
          <w:rFonts w:ascii="Times New Roman" w:hAnsi="Times New Roman"/>
          <w:sz w:val="24"/>
          <w:szCs w:val="24"/>
        </w:rPr>
        <w:t xml:space="preserve"> in multiple courses in a degree-granting program’s coursework. Identify any learning outcomes that </w:t>
      </w:r>
      <w:proofErr w:type="gramStart"/>
      <w:r w:rsidRPr="005A41DC">
        <w:rPr>
          <w:rFonts w:ascii="Times New Roman" w:hAnsi="Times New Roman"/>
          <w:sz w:val="24"/>
          <w:szCs w:val="24"/>
        </w:rPr>
        <w:t>have not been assessed</w:t>
      </w:r>
      <w:proofErr w:type="gramEnd"/>
      <w:r w:rsidRPr="005A41DC">
        <w:rPr>
          <w:rFonts w:ascii="Times New Roman" w:hAnsi="Times New Roman"/>
          <w:sz w:val="24"/>
          <w:szCs w:val="24"/>
        </w:rPr>
        <w:t xml:space="preserve"> during the past seven years.  Identify any learning outcomes that need to be </w:t>
      </w:r>
      <w:proofErr w:type="gramStart"/>
      <w:r w:rsidRPr="005A41DC">
        <w:rPr>
          <w:rFonts w:ascii="Times New Roman" w:hAnsi="Times New Roman"/>
          <w:sz w:val="24"/>
          <w:szCs w:val="24"/>
        </w:rPr>
        <w:t>reviewed</w:t>
      </w:r>
      <w:proofErr w:type="gramEnd"/>
      <w:r w:rsidRPr="005A41DC">
        <w:rPr>
          <w:rFonts w:ascii="Times New Roman" w:hAnsi="Times New Roman"/>
          <w:sz w:val="24"/>
          <w:szCs w:val="24"/>
        </w:rPr>
        <w:t xml:space="preserve"> or assessed differently (in terms of when and how they are assessed).</w:t>
      </w:r>
    </w:p>
    <w:p w14:paraId="7F82B09C" w14:textId="77777777" w:rsidR="00A25D29" w:rsidRPr="00C815E7" w:rsidRDefault="00A25D29" w:rsidP="00A25D29">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5A41DC">
        <w:rPr>
          <w:rFonts w:ascii="Times New Roman" w:hAnsi="Times New Roman"/>
          <w:sz w:val="24"/>
          <w:szCs w:val="24"/>
        </w:rPr>
        <w:t>Based on a review of past annual assessments and, if applicable, any assessment or assurance of learning materials provided for accreditation/external review, identify what the strengths and challenges for student learning are in your degree-granting programs.</w:t>
      </w:r>
    </w:p>
    <w:p w14:paraId="53BE4808" w14:textId="77777777" w:rsidR="00A25D29" w:rsidRPr="001B1FD9" w:rsidRDefault="00A25D29" w:rsidP="00A25D29">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Using data from the University surveys—the National Survey of Student</w:t>
      </w:r>
    </w:p>
    <w:p w14:paraId="45DE4262" w14:textId="77777777" w:rsidR="00A25D29" w:rsidRPr="001B1FD9" w:rsidRDefault="00A25D29" w:rsidP="00A25D29">
      <w:pPr>
        <w:widowControl w:val="0"/>
        <w:autoSpaceDE w:val="0"/>
        <w:autoSpaceDN w:val="0"/>
        <w:adjustRightInd w:val="0"/>
        <w:spacing w:after="0" w:line="240" w:lineRule="auto"/>
        <w:ind w:left="1164"/>
        <w:rPr>
          <w:rFonts w:ascii="Times New Roman" w:hAnsi="Times New Roman"/>
          <w:b/>
          <w:sz w:val="24"/>
          <w:szCs w:val="24"/>
        </w:rPr>
      </w:pPr>
      <w:r w:rsidRPr="001B1FD9">
        <w:rPr>
          <w:rFonts w:ascii="Times New Roman" w:hAnsi="Times New Roman"/>
          <w:sz w:val="24"/>
          <w:szCs w:val="24"/>
        </w:rPr>
        <w:t>Engagement (NSSE), the Alumni Survey, and the Exit Survey for Graduating Senior and Graduate Students—analyze and discuss:</w:t>
      </w:r>
    </w:p>
    <w:p w14:paraId="7AA57D85" w14:textId="77777777" w:rsidR="00A25D29" w:rsidRPr="001B1FD9" w:rsidRDefault="00A25D29" w:rsidP="00A25D29">
      <w:pPr>
        <w:pStyle w:val="ListParagraph"/>
        <w:widowControl w:val="0"/>
        <w:numPr>
          <w:ilvl w:val="0"/>
          <w:numId w:val="24"/>
        </w:numPr>
        <w:autoSpaceDE w:val="0"/>
        <w:autoSpaceDN w:val="0"/>
        <w:adjustRightInd w:val="0"/>
        <w:spacing w:after="0" w:line="240" w:lineRule="auto"/>
        <w:ind w:left="1620" w:hanging="180"/>
        <w:rPr>
          <w:rFonts w:ascii="Times New Roman" w:hAnsi="Times New Roman"/>
          <w:b/>
          <w:sz w:val="24"/>
          <w:szCs w:val="24"/>
        </w:rPr>
      </w:pPr>
      <w:r w:rsidRPr="001B1FD9">
        <w:rPr>
          <w:rFonts w:ascii="Times New Roman" w:hAnsi="Times New Roman"/>
          <w:sz w:val="24"/>
          <w:szCs w:val="24"/>
        </w:rPr>
        <w:t>Student satisfaction with the quality and rigor of their academic program and their preparation for life after DePaul. Consider also possible changes between student perceptions in the Exit Survey for Graduating Senior and Graduate Students and the Alumni Survey.</w:t>
      </w:r>
    </w:p>
    <w:p w14:paraId="39CD41F1" w14:textId="77777777" w:rsidR="00A25D29" w:rsidRPr="001B1FD9" w:rsidRDefault="00A25D29" w:rsidP="00A25D29">
      <w:pPr>
        <w:pStyle w:val="ListParagraph"/>
        <w:widowControl w:val="0"/>
        <w:numPr>
          <w:ilvl w:val="0"/>
          <w:numId w:val="24"/>
        </w:numPr>
        <w:autoSpaceDE w:val="0"/>
        <w:autoSpaceDN w:val="0"/>
        <w:adjustRightInd w:val="0"/>
        <w:spacing w:after="0" w:line="240" w:lineRule="auto"/>
        <w:ind w:left="1620" w:hanging="180"/>
        <w:rPr>
          <w:rFonts w:ascii="Times New Roman" w:hAnsi="Times New Roman"/>
          <w:b/>
          <w:sz w:val="24"/>
          <w:szCs w:val="24"/>
        </w:rPr>
      </w:pPr>
      <w:r w:rsidRPr="001B1FD9">
        <w:rPr>
          <w:rFonts w:ascii="Times New Roman" w:hAnsi="Times New Roman"/>
          <w:sz w:val="24"/>
          <w:szCs w:val="24"/>
        </w:rPr>
        <w:t>Student perceptions of acquired work-related knowledge and skills: communication (verbal and written), quantitative and analytical skills, and other related knowledge and skills.</w:t>
      </w:r>
    </w:p>
    <w:p w14:paraId="12678050" w14:textId="77777777" w:rsidR="00A25D29" w:rsidRPr="001B1FD9" w:rsidRDefault="00A25D29" w:rsidP="00A25D29">
      <w:pPr>
        <w:pStyle w:val="ListParagraph"/>
        <w:widowControl w:val="0"/>
        <w:numPr>
          <w:ilvl w:val="0"/>
          <w:numId w:val="24"/>
        </w:numPr>
        <w:autoSpaceDE w:val="0"/>
        <w:autoSpaceDN w:val="0"/>
        <w:adjustRightInd w:val="0"/>
        <w:spacing w:after="0" w:line="240" w:lineRule="auto"/>
        <w:ind w:left="1620" w:hanging="180"/>
        <w:rPr>
          <w:rFonts w:ascii="Times New Roman" w:hAnsi="Times New Roman"/>
          <w:b/>
          <w:sz w:val="24"/>
          <w:szCs w:val="24"/>
        </w:rPr>
      </w:pPr>
      <w:r w:rsidRPr="001B1FD9">
        <w:rPr>
          <w:rFonts w:ascii="Times New Roman" w:hAnsi="Times New Roman"/>
          <w:sz w:val="24"/>
          <w:szCs w:val="24"/>
        </w:rPr>
        <w:t>Student perceptions about their exposure to diversity.</w:t>
      </w:r>
    </w:p>
    <w:p w14:paraId="27B234A9" w14:textId="77777777" w:rsidR="00A25D29" w:rsidRPr="001B1FD9" w:rsidRDefault="00A25D29" w:rsidP="00A25D29">
      <w:pPr>
        <w:pStyle w:val="ListParagraph"/>
        <w:widowControl w:val="0"/>
        <w:numPr>
          <w:ilvl w:val="0"/>
          <w:numId w:val="24"/>
        </w:numPr>
        <w:autoSpaceDE w:val="0"/>
        <w:autoSpaceDN w:val="0"/>
        <w:adjustRightInd w:val="0"/>
        <w:spacing w:after="0" w:line="240" w:lineRule="auto"/>
        <w:ind w:left="1620" w:hanging="180"/>
        <w:rPr>
          <w:rFonts w:ascii="Times New Roman" w:hAnsi="Times New Roman"/>
          <w:b/>
          <w:sz w:val="24"/>
          <w:szCs w:val="24"/>
        </w:rPr>
      </w:pPr>
      <w:r w:rsidRPr="001B1FD9">
        <w:rPr>
          <w:rFonts w:ascii="Times New Roman" w:hAnsi="Times New Roman"/>
          <w:sz w:val="24"/>
          <w:szCs w:val="24"/>
        </w:rPr>
        <w:t xml:space="preserve">Alumni perceptions of their knowledge and abilities gained in their program at DePaul. </w:t>
      </w:r>
    </w:p>
    <w:p w14:paraId="7A9B08B0" w14:textId="692C28A7" w:rsidR="00A25D29" w:rsidRPr="001B1FD9" w:rsidRDefault="00A25D29" w:rsidP="00A25D29">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Using the template provided in Appendix </w:t>
      </w:r>
      <w:r w:rsidR="001657D5">
        <w:rPr>
          <w:rFonts w:ascii="Times New Roman" w:hAnsi="Times New Roman"/>
          <w:sz w:val="24"/>
          <w:szCs w:val="24"/>
        </w:rPr>
        <w:t>D</w:t>
      </w:r>
      <w:r w:rsidR="00A07CFD" w:rsidRPr="00A07CFD">
        <w:rPr>
          <w:rFonts w:ascii="Times New Roman" w:hAnsi="Times New Roman"/>
          <w:sz w:val="24"/>
          <w:szCs w:val="24"/>
        </w:rPr>
        <w:t xml:space="preserve"> </w:t>
      </w:r>
      <w:r w:rsidRPr="00A07CFD">
        <w:rPr>
          <w:rFonts w:ascii="Times New Roman" w:hAnsi="Times New Roman"/>
          <w:sz w:val="24"/>
          <w:szCs w:val="24"/>
        </w:rPr>
        <w:t>(electronic copy is available on APRC webs</w:t>
      </w:r>
      <w:r w:rsidRPr="00C815E7">
        <w:rPr>
          <w:rFonts w:ascii="Times New Roman" w:hAnsi="Times New Roman"/>
          <w:sz w:val="24"/>
          <w:szCs w:val="24"/>
        </w:rPr>
        <w:t>ite), identify the learning outcomes that are a priority for future assessment projects</w:t>
      </w:r>
    </w:p>
    <w:p w14:paraId="28A94B37" w14:textId="77777777" w:rsidR="00A25D29" w:rsidRPr="001B1FD9" w:rsidRDefault="00A25D29" w:rsidP="00A25D29">
      <w:pPr>
        <w:pStyle w:val="ListParagraph"/>
        <w:widowControl w:val="0"/>
        <w:numPr>
          <w:ilvl w:val="0"/>
          <w:numId w:val="25"/>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Identify possible issues/questions, if any, related to this section that might be part of the APR self-study or MOU, including any learning outcomes that might need to be updated or any possible future assessment activities or program changes that are a result of assessment activities. </w:t>
      </w:r>
    </w:p>
    <w:p w14:paraId="01B73974" w14:textId="77777777" w:rsidR="00A25D29" w:rsidRPr="001B1FD9" w:rsidRDefault="00A25D29" w:rsidP="00A25D29">
      <w:pPr>
        <w:pStyle w:val="ListParagraph"/>
        <w:widowControl w:val="0"/>
        <w:autoSpaceDE w:val="0"/>
        <w:autoSpaceDN w:val="0"/>
        <w:adjustRightInd w:val="0"/>
        <w:spacing w:after="0" w:line="240" w:lineRule="auto"/>
        <w:ind w:left="1200"/>
        <w:rPr>
          <w:rFonts w:ascii="Times New Roman" w:hAnsi="Times New Roman"/>
          <w:b/>
          <w:sz w:val="24"/>
          <w:szCs w:val="24"/>
        </w:rPr>
      </w:pPr>
    </w:p>
    <w:p w14:paraId="6D23BAA7" w14:textId="77777777" w:rsidR="00A25D29" w:rsidRPr="001B1FD9"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sz w:val="24"/>
          <w:szCs w:val="24"/>
        </w:rPr>
      </w:pPr>
      <w:r w:rsidRPr="001B1FD9">
        <w:rPr>
          <w:rFonts w:ascii="Times New Roman" w:hAnsi="Times New Roman"/>
          <w:bCs/>
          <w:sz w:val="24"/>
          <w:szCs w:val="24"/>
        </w:rPr>
        <w:t>Student Support</w:t>
      </w:r>
    </w:p>
    <w:p w14:paraId="0EBC9C9F" w14:textId="77777777" w:rsidR="00A25D29" w:rsidRPr="001B1FD9" w:rsidRDefault="00A25D29" w:rsidP="00A25D29">
      <w:pPr>
        <w:pStyle w:val="ListParagraph"/>
        <w:numPr>
          <w:ilvl w:val="0"/>
          <w:numId w:val="21"/>
        </w:numPr>
        <w:spacing w:after="0" w:line="240" w:lineRule="auto"/>
        <w:rPr>
          <w:rFonts w:ascii="Times New Roman" w:hAnsi="Times New Roman"/>
          <w:b/>
          <w:sz w:val="24"/>
          <w:szCs w:val="24"/>
        </w:rPr>
      </w:pPr>
      <w:r w:rsidRPr="001B1FD9">
        <w:rPr>
          <w:rFonts w:ascii="Times New Roman" w:hAnsi="Times New Roman"/>
          <w:sz w:val="24"/>
          <w:szCs w:val="24"/>
        </w:rPr>
        <w:t xml:space="preserve">Describe how students </w:t>
      </w:r>
      <w:proofErr w:type="gramStart"/>
      <w:r w:rsidRPr="001B1FD9">
        <w:rPr>
          <w:rFonts w:ascii="Times New Roman" w:hAnsi="Times New Roman"/>
          <w:sz w:val="24"/>
          <w:szCs w:val="24"/>
        </w:rPr>
        <w:t>are advised</w:t>
      </w:r>
      <w:proofErr w:type="gramEnd"/>
      <w:r w:rsidRPr="001B1FD9">
        <w:rPr>
          <w:rFonts w:ascii="Times New Roman" w:hAnsi="Times New Roman"/>
          <w:sz w:val="24"/>
          <w:szCs w:val="24"/>
        </w:rPr>
        <w:t xml:space="preserve"> in the unit, including how students who are academically under-prepared and/or historically underserved are supported and how advanced students or students in Honors Programs are supported.</w:t>
      </w:r>
    </w:p>
    <w:p w14:paraId="74D14538" w14:textId="77777777" w:rsidR="00A25D29" w:rsidRPr="001B1FD9"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Using data from the University surveys—the National Survey of Student Engagement (NSSE), the Alumni Survey, the Survey of Academic Advising, and the Exit Survey for Graduating Senior and Graduate Students—analyze and discuss student satisfaction with advising.</w:t>
      </w:r>
    </w:p>
    <w:p w14:paraId="1B595DCC" w14:textId="77777777" w:rsidR="00A25D29" w:rsidRPr="001B1FD9"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Describe the co-curricular and extracurricular activities that the unit provides to support and engage students.</w:t>
      </w:r>
    </w:p>
    <w:p w14:paraId="4E7016AD" w14:textId="77777777" w:rsidR="00A25D29" w:rsidRPr="00587B5B"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Using data from the University surveys—the National Survey of Student </w:t>
      </w:r>
      <w:r w:rsidRPr="001B1FD9">
        <w:rPr>
          <w:rFonts w:ascii="Times New Roman" w:hAnsi="Times New Roman"/>
          <w:sz w:val="24"/>
          <w:szCs w:val="24"/>
        </w:rPr>
        <w:lastRenderedPageBreak/>
        <w:t xml:space="preserve">Engagement (NSSE), the Alumni Survey, the Survey of Academic Advising, and the Exit Survey for Graduating Senior and Graduate Students—analyze and discuss </w:t>
      </w:r>
      <w:r w:rsidRPr="00587B5B">
        <w:rPr>
          <w:rFonts w:ascii="Times New Roman" w:hAnsi="Times New Roman"/>
          <w:sz w:val="24"/>
          <w:szCs w:val="24"/>
        </w:rPr>
        <w:t>student engagement in community service, internships, extra-curricular and co- curricular opportunities, research with faculty, and other opportunities.</w:t>
      </w:r>
    </w:p>
    <w:p w14:paraId="3D22D433" w14:textId="3D3B350A" w:rsidR="00A25D29" w:rsidRPr="00587B5B"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587B5B">
        <w:rPr>
          <w:rFonts w:ascii="Times New Roman" w:hAnsi="Times New Roman"/>
          <w:sz w:val="24"/>
          <w:szCs w:val="24"/>
        </w:rPr>
        <w:t xml:space="preserve">Describe the career planning support the unit offers to students, including how it collaborates with Career Services. </w:t>
      </w:r>
    </w:p>
    <w:p w14:paraId="236E9AC6" w14:textId="0BEA77F6" w:rsidR="00F74132" w:rsidRPr="00587B5B" w:rsidRDefault="00F74132"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587B5B">
        <w:rPr>
          <w:rFonts w:ascii="Times New Roman" w:hAnsi="Times New Roman"/>
          <w:sz w:val="24"/>
          <w:szCs w:val="24"/>
        </w:rPr>
        <w:t xml:space="preserve">Using PPR </w:t>
      </w:r>
      <w:r w:rsidRPr="00587B5B">
        <w:rPr>
          <w:rFonts w:ascii="Times New Roman" w:hAnsi="Times New Roman"/>
          <w:i/>
          <w:sz w:val="24"/>
          <w:szCs w:val="24"/>
        </w:rPr>
        <w:t>Quality of Student Outcomes Dimension</w:t>
      </w:r>
      <w:r w:rsidRPr="00587B5B">
        <w:rPr>
          <w:rFonts w:ascii="Times New Roman" w:hAnsi="Times New Roman"/>
          <w:sz w:val="24"/>
          <w:szCs w:val="24"/>
        </w:rPr>
        <w:t xml:space="preserve">: Proportion of degree recipients employed, in </w:t>
      </w:r>
      <w:proofErr w:type="gramStart"/>
      <w:r w:rsidRPr="00587B5B">
        <w:rPr>
          <w:rFonts w:ascii="Times New Roman" w:hAnsi="Times New Roman"/>
          <w:sz w:val="24"/>
          <w:szCs w:val="24"/>
        </w:rPr>
        <w:t>grad</w:t>
      </w:r>
      <w:proofErr w:type="gramEnd"/>
      <w:r w:rsidRPr="00587B5B">
        <w:rPr>
          <w:rFonts w:ascii="Times New Roman" w:hAnsi="Times New Roman"/>
          <w:sz w:val="24"/>
          <w:szCs w:val="24"/>
        </w:rPr>
        <w:t xml:space="preserve"> school, volunteering full-time, or serving in the military data, describe your graduates’ immediate post-DePaul professional outcomes.</w:t>
      </w:r>
    </w:p>
    <w:p w14:paraId="7C336AD6" w14:textId="77777777" w:rsidR="00A25D29" w:rsidRPr="005A41DC"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587B5B">
        <w:rPr>
          <w:rFonts w:ascii="Times New Roman" w:hAnsi="Times New Roman"/>
          <w:sz w:val="24"/>
          <w:szCs w:val="24"/>
        </w:rPr>
        <w:t xml:space="preserve">Using data from the University surveys—the National Survey of Student Engagement (NSSE), the Alumni Survey, the Survey of Academic Advising, and the Exit Survey for Graduating Senior and Graduate Students—analyze and discuss student perceptions about the challenges they face to succeed in their academic </w:t>
      </w:r>
      <w:r w:rsidRPr="005A41DC">
        <w:rPr>
          <w:rFonts w:ascii="Times New Roman" w:hAnsi="Times New Roman"/>
          <w:sz w:val="24"/>
          <w:szCs w:val="24"/>
        </w:rPr>
        <w:t>programs and competing priorities.</w:t>
      </w:r>
    </w:p>
    <w:p w14:paraId="5B968A6D" w14:textId="77777777" w:rsidR="00A25D29" w:rsidRPr="005A41DC"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5A41DC">
        <w:rPr>
          <w:rFonts w:ascii="Times New Roman" w:hAnsi="Times New Roman"/>
          <w:sz w:val="24"/>
          <w:szCs w:val="24"/>
        </w:rPr>
        <w:t xml:space="preserve">Describe the unit’s relationship to the University library and the </w:t>
      </w:r>
      <w:proofErr w:type="gramStart"/>
      <w:r w:rsidRPr="005A41DC">
        <w:rPr>
          <w:rFonts w:ascii="Times New Roman" w:hAnsi="Times New Roman"/>
          <w:sz w:val="24"/>
          <w:szCs w:val="24"/>
        </w:rPr>
        <w:t>types</w:t>
      </w:r>
      <w:proofErr w:type="gramEnd"/>
      <w:r w:rsidRPr="005A41DC">
        <w:rPr>
          <w:rFonts w:ascii="Times New Roman" w:hAnsi="Times New Roman"/>
          <w:sz w:val="24"/>
          <w:szCs w:val="24"/>
        </w:rPr>
        <w:t xml:space="preserve"> resources and support the unit encourages students to use. </w:t>
      </w:r>
    </w:p>
    <w:p w14:paraId="39496D03" w14:textId="77777777" w:rsidR="00A25D29" w:rsidRPr="00A07CFD" w:rsidRDefault="00A25D29" w:rsidP="00A25D29">
      <w:pPr>
        <w:pStyle w:val="ListParagraph"/>
        <w:widowControl w:val="0"/>
        <w:numPr>
          <w:ilvl w:val="0"/>
          <w:numId w:val="21"/>
        </w:numPr>
        <w:autoSpaceDE w:val="0"/>
        <w:autoSpaceDN w:val="0"/>
        <w:adjustRightInd w:val="0"/>
        <w:spacing w:after="0" w:line="240" w:lineRule="auto"/>
        <w:rPr>
          <w:rFonts w:ascii="Times New Roman" w:hAnsi="Times New Roman"/>
          <w:b/>
          <w:sz w:val="24"/>
          <w:szCs w:val="24"/>
        </w:rPr>
      </w:pPr>
      <w:r w:rsidRPr="005A41DC">
        <w:rPr>
          <w:rFonts w:ascii="Times New Roman" w:hAnsi="Times New Roman"/>
          <w:sz w:val="24"/>
          <w:szCs w:val="24"/>
        </w:rPr>
        <w:t>Identify possible issues/questions, if any, related to this section that might be part of the APR self-study or MOU.</w:t>
      </w:r>
      <w:r w:rsidRPr="005A41DC" w:rsidDel="00FA5B6A">
        <w:rPr>
          <w:rFonts w:ascii="Times New Roman" w:hAnsi="Times New Roman"/>
          <w:sz w:val="24"/>
          <w:szCs w:val="24"/>
        </w:rPr>
        <w:t xml:space="preserve"> </w:t>
      </w:r>
    </w:p>
    <w:p w14:paraId="50E7D7C4" w14:textId="77777777" w:rsidR="00A25D29" w:rsidRPr="00C815E7" w:rsidRDefault="00A25D29" w:rsidP="00A25D29">
      <w:pPr>
        <w:pStyle w:val="ListParagraph"/>
        <w:widowControl w:val="0"/>
        <w:autoSpaceDE w:val="0"/>
        <w:autoSpaceDN w:val="0"/>
        <w:adjustRightInd w:val="0"/>
        <w:spacing w:after="0" w:line="240" w:lineRule="auto"/>
        <w:ind w:left="1200"/>
        <w:rPr>
          <w:rFonts w:ascii="Times New Roman" w:hAnsi="Times New Roman"/>
          <w:b/>
          <w:sz w:val="24"/>
          <w:szCs w:val="24"/>
        </w:rPr>
      </w:pPr>
    </w:p>
    <w:p w14:paraId="694D6593" w14:textId="77777777" w:rsidR="00A25D29" w:rsidRPr="00587B5B"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sz w:val="24"/>
          <w:szCs w:val="24"/>
        </w:rPr>
      </w:pPr>
      <w:r w:rsidRPr="00587B5B">
        <w:rPr>
          <w:rFonts w:ascii="Times New Roman" w:hAnsi="Times New Roman"/>
          <w:bCs/>
          <w:sz w:val="24"/>
          <w:szCs w:val="24"/>
        </w:rPr>
        <w:t>Faculty and Staff Support</w:t>
      </w:r>
    </w:p>
    <w:p w14:paraId="593E9D68" w14:textId="19E4C98B" w:rsidR="00A25D29" w:rsidRPr="00587B5B"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Using data provided by the University, analyze and discuss:</w:t>
      </w:r>
    </w:p>
    <w:p w14:paraId="522972ED" w14:textId="674CB21F" w:rsidR="00A25D29" w:rsidRPr="00587B5B" w:rsidRDefault="001B1FD9" w:rsidP="008D6959">
      <w:pPr>
        <w:pStyle w:val="ListParagraph"/>
        <w:numPr>
          <w:ilvl w:val="1"/>
          <w:numId w:val="17"/>
        </w:numPr>
        <w:shd w:val="clear" w:color="auto" w:fill="FFFFFF"/>
        <w:spacing w:after="240" w:line="240" w:lineRule="auto"/>
        <w:rPr>
          <w:rFonts w:ascii="Times New Roman" w:hAnsi="Times New Roman"/>
          <w:b/>
          <w:sz w:val="24"/>
          <w:szCs w:val="24"/>
        </w:rPr>
      </w:pPr>
      <w:r w:rsidRPr="00587B5B">
        <w:rPr>
          <w:rFonts w:ascii="Times New Roman" w:hAnsi="Times New Roman"/>
          <w:sz w:val="24"/>
          <w:szCs w:val="24"/>
        </w:rPr>
        <w:t xml:space="preserve">The demographic profile of your faculty (available PPR data: Quality Program Design and Delivery Dimension: Perceived adequacy of faculty mix to teach courses and oversee, administer, and advise in the program(s). </w:t>
      </w:r>
    </w:p>
    <w:p w14:paraId="1B2AC744" w14:textId="1577C2F8" w:rsidR="00A25D29" w:rsidRPr="00587B5B" w:rsidRDefault="00A25D29" w:rsidP="008D6959">
      <w:pPr>
        <w:pStyle w:val="ListParagraph"/>
        <w:widowControl w:val="0"/>
        <w:numPr>
          <w:ilvl w:val="1"/>
          <w:numId w:val="17"/>
        </w:numPr>
        <w:autoSpaceDE w:val="0"/>
        <w:autoSpaceDN w:val="0"/>
        <w:adjustRightInd w:val="0"/>
        <w:spacing w:after="0" w:line="240" w:lineRule="auto"/>
        <w:rPr>
          <w:rFonts w:ascii="Times New Roman" w:hAnsi="Times New Roman"/>
          <w:b/>
          <w:sz w:val="24"/>
          <w:szCs w:val="24"/>
        </w:rPr>
      </w:pPr>
      <w:r w:rsidRPr="00587B5B">
        <w:rPr>
          <w:rFonts w:ascii="Times New Roman" w:hAnsi="Times New Roman"/>
          <w:sz w:val="24"/>
          <w:szCs w:val="24"/>
        </w:rPr>
        <w:t>Patterns of workload by full- and part-time faculty in the context of your college</w:t>
      </w:r>
      <w:r w:rsidR="001B1FD9" w:rsidRPr="00587B5B">
        <w:rPr>
          <w:rFonts w:ascii="Times New Roman" w:hAnsi="Times New Roman"/>
          <w:sz w:val="24"/>
          <w:szCs w:val="24"/>
        </w:rPr>
        <w:t xml:space="preserve"> (available PPR data: (1) </w:t>
      </w:r>
      <w:r w:rsidR="001B1FD9" w:rsidRPr="00587B5B">
        <w:rPr>
          <w:rFonts w:ascii="Times New Roman" w:hAnsi="Times New Roman"/>
          <w:i/>
          <w:sz w:val="24"/>
          <w:szCs w:val="24"/>
        </w:rPr>
        <w:t>Quality: Program Design &amp; Delivery Dimension</w:t>
      </w:r>
      <w:r w:rsidR="001B1FD9" w:rsidRPr="00587B5B">
        <w:rPr>
          <w:rFonts w:ascii="Times New Roman" w:hAnsi="Times New Roman"/>
          <w:sz w:val="24"/>
          <w:szCs w:val="24"/>
        </w:rPr>
        <w:t xml:space="preserve">: student/faculty ratios and (2) </w:t>
      </w:r>
      <w:r w:rsidR="001B1FD9" w:rsidRPr="00587B5B">
        <w:rPr>
          <w:rFonts w:ascii="Times New Roman" w:hAnsi="Times New Roman"/>
          <w:i/>
          <w:sz w:val="24"/>
          <w:szCs w:val="24"/>
        </w:rPr>
        <w:t>Size and Scope Dimension</w:t>
      </w:r>
      <w:r w:rsidR="001B1FD9" w:rsidRPr="00587B5B">
        <w:rPr>
          <w:rFonts w:ascii="Times New Roman" w:hAnsi="Times New Roman"/>
          <w:sz w:val="24"/>
          <w:szCs w:val="24"/>
        </w:rPr>
        <w:t>: FTE student to FTE faculty ratio and Proportion of 300-level sections with more than 10 students)</w:t>
      </w:r>
      <w:r w:rsidRPr="00587B5B">
        <w:rPr>
          <w:rFonts w:ascii="Times New Roman" w:hAnsi="Times New Roman"/>
          <w:sz w:val="24"/>
          <w:szCs w:val="24"/>
        </w:rPr>
        <w:t xml:space="preserve">. </w:t>
      </w:r>
    </w:p>
    <w:p w14:paraId="532B3506" w14:textId="7A4FB404" w:rsidR="00A25D29" w:rsidRPr="00587B5B"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Describe the scholarly/creative activities, specializations, etc., of the unit’s faculty and staff (where appropriate) and the collect</w:t>
      </w:r>
      <w:bookmarkStart w:id="21" w:name="_GoBack"/>
      <w:bookmarkEnd w:id="21"/>
      <w:r w:rsidRPr="00587B5B">
        <w:rPr>
          <w:rFonts w:ascii="Times New Roman" w:hAnsi="Times New Roman"/>
          <w:sz w:val="24"/>
          <w:szCs w:val="24"/>
        </w:rPr>
        <w:t>ive strengths and limitations in relation to the unit’s purpose, academic goals, and learning outcomes</w:t>
      </w:r>
      <w:r w:rsidR="001B1FD9" w:rsidRPr="00587B5B">
        <w:rPr>
          <w:rFonts w:ascii="Times New Roman" w:hAnsi="Times New Roman"/>
          <w:sz w:val="24"/>
          <w:szCs w:val="24"/>
        </w:rPr>
        <w:t xml:space="preserve"> (available PPR data: </w:t>
      </w:r>
      <w:r w:rsidR="001B1FD9" w:rsidRPr="00587B5B">
        <w:rPr>
          <w:rFonts w:ascii="Times New Roman" w:hAnsi="Times New Roman"/>
          <w:i/>
          <w:sz w:val="24"/>
          <w:szCs w:val="24"/>
        </w:rPr>
        <w:t>Quality:</w:t>
      </w:r>
      <w:r w:rsidR="001B1FD9" w:rsidRPr="00587B5B">
        <w:rPr>
          <w:rFonts w:ascii="Times New Roman" w:hAnsi="Times New Roman"/>
          <w:sz w:val="24"/>
          <w:szCs w:val="24"/>
        </w:rPr>
        <w:t xml:space="preserve"> </w:t>
      </w:r>
      <w:r w:rsidR="001B1FD9" w:rsidRPr="00587B5B">
        <w:rPr>
          <w:rFonts w:ascii="Times New Roman" w:hAnsi="Times New Roman"/>
          <w:i/>
          <w:sz w:val="24"/>
          <w:szCs w:val="24"/>
        </w:rPr>
        <w:t>Program Design and Delivery Dimension</w:t>
      </w:r>
      <w:r w:rsidR="001B1FD9" w:rsidRPr="00587B5B">
        <w:rPr>
          <w:rFonts w:ascii="Times New Roman" w:hAnsi="Times New Roman"/>
          <w:sz w:val="24"/>
          <w:szCs w:val="24"/>
        </w:rPr>
        <w:t>: Proportion of program faculty presenting or publishing creative or scholarly work)</w:t>
      </w:r>
      <w:r w:rsidRPr="00587B5B">
        <w:rPr>
          <w:rFonts w:ascii="Times New Roman" w:hAnsi="Times New Roman"/>
          <w:sz w:val="24"/>
          <w:szCs w:val="24"/>
        </w:rPr>
        <w:t>.</w:t>
      </w:r>
    </w:p>
    <w:p w14:paraId="3B9DFF4C" w14:textId="77777777" w:rsidR="00A25D29" w:rsidRPr="00587B5B"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 xml:space="preserve">Describe how tenure-stream and contingent/part-time faculty </w:t>
      </w:r>
      <w:proofErr w:type="gramStart"/>
      <w:r w:rsidRPr="00587B5B">
        <w:rPr>
          <w:rFonts w:ascii="Times New Roman" w:hAnsi="Times New Roman"/>
          <w:sz w:val="24"/>
          <w:szCs w:val="24"/>
        </w:rPr>
        <w:t>are evaluated and supported in their efforts to provide continuous improvement to instruction</w:t>
      </w:r>
      <w:proofErr w:type="gramEnd"/>
      <w:r w:rsidRPr="00587B5B">
        <w:rPr>
          <w:rFonts w:ascii="Times New Roman" w:hAnsi="Times New Roman"/>
          <w:sz w:val="24"/>
          <w:szCs w:val="24"/>
        </w:rPr>
        <w:t>.</w:t>
      </w:r>
    </w:p>
    <w:p w14:paraId="3757D177" w14:textId="77777777" w:rsidR="00A25D29" w:rsidRPr="00587B5B"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Describe how the unit works with the University library to support tenure-stream and contingent/part-time faculty.</w:t>
      </w:r>
    </w:p>
    <w:p w14:paraId="3F0B8751" w14:textId="77777777" w:rsidR="00A25D29" w:rsidRPr="00587B5B"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Describe the staff positions that support the work of the unit.)</w:t>
      </w:r>
    </w:p>
    <w:p w14:paraId="3852F409" w14:textId="77777777" w:rsidR="00A25D29" w:rsidRPr="00C815E7" w:rsidRDefault="00A25D29" w:rsidP="00A25D29">
      <w:pPr>
        <w:pStyle w:val="ListParagraph"/>
        <w:widowControl w:val="0"/>
        <w:numPr>
          <w:ilvl w:val="0"/>
          <w:numId w:val="17"/>
        </w:numPr>
        <w:autoSpaceDE w:val="0"/>
        <w:autoSpaceDN w:val="0"/>
        <w:adjustRightInd w:val="0"/>
        <w:spacing w:after="0" w:line="240" w:lineRule="auto"/>
        <w:ind w:left="1200"/>
        <w:rPr>
          <w:rFonts w:ascii="Times New Roman" w:hAnsi="Times New Roman"/>
          <w:b/>
          <w:sz w:val="24"/>
          <w:szCs w:val="24"/>
        </w:rPr>
      </w:pPr>
      <w:r w:rsidRPr="00587B5B">
        <w:rPr>
          <w:rFonts w:ascii="Times New Roman" w:hAnsi="Times New Roman"/>
          <w:sz w:val="24"/>
          <w:szCs w:val="24"/>
        </w:rPr>
        <w:t xml:space="preserve">Identify possible issues/questions, if any, related to this section that might </w:t>
      </w:r>
      <w:r w:rsidRPr="005A41DC">
        <w:rPr>
          <w:rFonts w:ascii="Times New Roman" w:hAnsi="Times New Roman"/>
          <w:sz w:val="24"/>
          <w:szCs w:val="24"/>
        </w:rPr>
        <w:t>be part of the APR self-study or MOU.</w:t>
      </w:r>
      <w:r w:rsidRPr="00C815E7" w:rsidDel="00FA5B6A">
        <w:rPr>
          <w:rFonts w:ascii="Times New Roman" w:hAnsi="Times New Roman"/>
          <w:sz w:val="24"/>
          <w:szCs w:val="24"/>
        </w:rPr>
        <w:t xml:space="preserve"> </w:t>
      </w:r>
    </w:p>
    <w:p w14:paraId="6168CD4B" w14:textId="77777777" w:rsidR="00A25D29" w:rsidRPr="001B1FD9" w:rsidRDefault="00A25D29" w:rsidP="00A25D29">
      <w:pPr>
        <w:pStyle w:val="ListParagraph"/>
        <w:widowControl w:val="0"/>
        <w:autoSpaceDE w:val="0"/>
        <w:autoSpaceDN w:val="0"/>
        <w:adjustRightInd w:val="0"/>
        <w:spacing w:after="0" w:line="240" w:lineRule="auto"/>
        <w:ind w:left="1200"/>
        <w:rPr>
          <w:rFonts w:ascii="Times New Roman" w:hAnsi="Times New Roman"/>
          <w:b/>
          <w:sz w:val="24"/>
          <w:szCs w:val="24"/>
        </w:rPr>
      </w:pPr>
    </w:p>
    <w:p w14:paraId="0C988FCA" w14:textId="77777777" w:rsidR="00A25D29" w:rsidRPr="001B1FD9"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sz w:val="24"/>
          <w:szCs w:val="24"/>
        </w:rPr>
      </w:pPr>
      <w:r w:rsidRPr="001B1FD9">
        <w:rPr>
          <w:rFonts w:ascii="Times New Roman" w:hAnsi="Times New Roman"/>
          <w:bCs/>
          <w:sz w:val="24"/>
          <w:szCs w:val="24"/>
        </w:rPr>
        <w:t>University and Community Engagement</w:t>
      </w:r>
    </w:p>
    <w:p w14:paraId="53D0EE2E" w14:textId="77777777" w:rsidR="00A25D29" w:rsidRPr="001B1FD9" w:rsidRDefault="00A25D29" w:rsidP="00A25D29">
      <w:pPr>
        <w:pStyle w:val="ListParagraph"/>
        <w:widowControl w:val="0"/>
        <w:numPr>
          <w:ilvl w:val="0"/>
          <w:numId w:val="18"/>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Describe how the unit serves students in the Liberal Studies Program and in other University programs/majors. </w:t>
      </w:r>
    </w:p>
    <w:p w14:paraId="114E4496" w14:textId="77777777" w:rsidR="00A25D29" w:rsidRPr="001B1FD9" w:rsidRDefault="00A25D29" w:rsidP="00A25D29">
      <w:pPr>
        <w:pStyle w:val="ListParagraph"/>
        <w:widowControl w:val="0"/>
        <w:numPr>
          <w:ilvl w:val="0"/>
          <w:numId w:val="18"/>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 xml:space="preserve">Describe how the unit interacts and collaborates with other units in the University. Describe the benefits and challenges of these interactions/collaborations and their </w:t>
      </w:r>
      <w:r w:rsidRPr="001B1FD9">
        <w:rPr>
          <w:rFonts w:ascii="Times New Roman" w:hAnsi="Times New Roman"/>
          <w:sz w:val="24"/>
          <w:szCs w:val="24"/>
        </w:rPr>
        <w:lastRenderedPageBreak/>
        <w:t>effect on the unit’s students. Describe where interaction and collaboration need to be developed or strengthened and why.</w:t>
      </w:r>
    </w:p>
    <w:p w14:paraId="02A9FB39" w14:textId="77777777" w:rsidR="00A25D29" w:rsidRPr="001B1FD9" w:rsidRDefault="00A25D29" w:rsidP="00A25D29">
      <w:pPr>
        <w:pStyle w:val="ListParagraph"/>
        <w:widowControl w:val="0"/>
        <w:numPr>
          <w:ilvl w:val="0"/>
          <w:numId w:val="18"/>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Describe how the unit engages the community, both locally and beyond, and contributes to community enrichment. Describe how these activities support student learning.</w:t>
      </w:r>
    </w:p>
    <w:p w14:paraId="4E176D2F" w14:textId="77777777" w:rsidR="00A25D29" w:rsidRPr="001B1FD9" w:rsidRDefault="00A25D29" w:rsidP="00A25D29">
      <w:pPr>
        <w:pStyle w:val="ListParagraph"/>
        <w:widowControl w:val="0"/>
        <w:numPr>
          <w:ilvl w:val="0"/>
          <w:numId w:val="18"/>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Describe how the unit engages alumni, including any opportunities students have to interact with alumni.</w:t>
      </w:r>
    </w:p>
    <w:p w14:paraId="73C475BF" w14:textId="77777777" w:rsidR="00A25D29" w:rsidRPr="001B1FD9" w:rsidRDefault="00A25D29" w:rsidP="00A25D29">
      <w:pPr>
        <w:pStyle w:val="ListParagraph"/>
        <w:widowControl w:val="0"/>
        <w:numPr>
          <w:ilvl w:val="0"/>
          <w:numId w:val="18"/>
        </w:numPr>
        <w:autoSpaceDE w:val="0"/>
        <w:autoSpaceDN w:val="0"/>
        <w:adjustRightInd w:val="0"/>
        <w:spacing w:after="0" w:line="240" w:lineRule="auto"/>
        <w:rPr>
          <w:rFonts w:ascii="Times New Roman" w:hAnsi="Times New Roman"/>
          <w:b/>
          <w:sz w:val="24"/>
          <w:szCs w:val="24"/>
        </w:rPr>
      </w:pPr>
      <w:r w:rsidRPr="001B1FD9">
        <w:rPr>
          <w:rFonts w:ascii="Times New Roman" w:hAnsi="Times New Roman"/>
          <w:sz w:val="24"/>
          <w:szCs w:val="24"/>
        </w:rPr>
        <w:t>Identify possible issues/questions, if any, related to this section that might be part of the APR self-study or MOU.</w:t>
      </w:r>
      <w:r w:rsidRPr="001B1FD9" w:rsidDel="00FA5B6A">
        <w:rPr>
          <w:rFonts w:ascii="Times New Roman" w:hAnsi="Times New Roman"/>
          <w:sz w:val="24"/>
          <w:szCs w:val="24"/>
        </w:rPr>
        <w:t xml:space="preserve"> </w:t>
      </w:r>
    </w:p>
    <w:p w14:paraId="52E610C7" w14:textId="77777777" w:rsidR="00A25D29" w:rsidRPr="001B1FD9" w:rsidRDefault="00A25D29" w:rsidP="00A25D29">
      <w:pPr>
        <w:pStyle w:val="ListParagraph"/>
        <w:widowControl w:val="0"/>
        <w:autoSpaceDE w:val="0"/>
        <w:autoSpaceDN w:val="0"/>
        <w:adjustRightInd w:val="0"/>
        <w:spacing w:after="0" w:line="240" w:lineRule="auto"/>
        <w:ind w:left="1200"/>
        <w:rPr>
          <w:rFonts w:ascii="Times New Roman" w:hAnsi="Times New Roman"/>
          <w:b/>
          <w:sz w:val="24"/>
          <w:szCs w:val="24"/>
        </w:rPr>
      </w:pPr>
    </w:p>
    <w:p w14:paraId="5F1E8DD0" w14:textId="77777777" w:rsidR="00A25D29" w:rsidRPr="00F0626A" w:rsidRDefault="00A25D29" w:rsidP="00A25D29">
      <w:pPr>
        <w:pStyle w:val="ListParagraph"/>
        <w:widowControl w:val="0"/>
        <w:numPr>
          <w:ilvl w:val="0"/>
          <w:numId w:val="10"/>
        </w:numPr>
        <w:autoSpaceDE w:val="0"/>
        <w:autoSpaceDN w:val="0"/>
        <w:adjustRightInd w:val="0"/>
        <w:spacing w:after="0" w:line="240" w:lineRule="auto"/>
        <w:ind w:left="840"/>
        <w:rPr>
          <w:rFonts w:ascii="Times New Roman" w:hAnsi="Times New Roman"/>
          <w:b/>
          <w:caps/>
          <w:sz w:val="24"/>
          <w:szCs w:val="24"/>
        </w:rPr>
      </w:pPr>
      <w:r w:rsidRPr="001B1FD9">
        <w:rPr>
          <w:rFonts w:ascii="Times New Roman" w:hAnsi="Times New Roman"/>
          <w:bCs/>
          <w:sz w:val="24"/>
          <w:szCs w:val="24"/>
        </w:rPr>
        <w:t xml:space="preserve">Unit Specific Issues and/or Initiatives. </w:t>
      </w:r>
      <w:r w:rsidRPr="001B1FD9">
        <w:rPr>
          <w:rFonts w:ascii="Times New Roman" w:hAnsi="Times New Roman"/>
          <w:sz w:val="24"/>
          <w:szCs w:val="24"/>
        </w:rPr>
        <w:t>Describe and discuss any unit-specific issues and/or initiatives not addressed</w:t>
      </w:r>
      <w:r w:rsidRPr="00F0626A">
        <w:rPr>
          <w:rFonts w:ascii="Times New Roman" w:hAnsi="Times New Roman"/>
          <w:sz w:val="24"/>
          <w:szCs w:val="24"/>
        </w:rPr>
        <w:t xml:space="preserve"> in the preceding sections.</w:t>
      </w:r>
    </w:p>
    <w:p w14:paraId="32EB2A9E" w14:textId="2BC2D773" w:rsidR="00AD1BA9" w:rsidRDefault="00AD1BA9" w:rsidP="00AD1BA9">
      <w:pPr>
        <w:widowControl w:val="0"/>
        <w:autoSpaceDE w:val="0"/>
        <w:autoSpaceDN w:val="0"/>
        <w:adjustRightInd w:val="0"/>
        <w:spacing w:after="0" w:line="240" w:lineRule="auto"/>
        <w:rPr>
          <w:rFonts w:ascii="Times New Roman" w:hAnsi="Times New Roman"/>
          <w:sz w:val="24"/>
          <w:szCs w:val="24"/>
        </w:rPr>
      </w:pPr>
    </w:p>
    <w:p w14:paraId="1E7B32D1" w14:textId="77777777" w:rsidR="001B1FD9" w:rsidRDefault="001B1FD9" w:rsidP="001B1FD9">
      <w:pPr>
        <w:spacing w:after="0" w:line="240" w:lineRule="auto"/>
        <w:rPr>
          <w:rStyle w:val="Heading2Char"/>
          <w:sz w:val="24"/>
          <w:szCs w:val="24"/>
        </w:rPr>
      </w:pPr>
      <w:bookmarkStart w:id="22" w:name="_Toc301872815"/>
    </w:p>
    <w:p w14:paraId="0A72C8BD" w14:textId="7407DA4C" w:rsidR="001B1FD9" w:rsidRPr="00F0626A" w:rsidRDefault="001B1FD9" w:rsidP="001B1FD9">
      <w:pPr>
        <w:spacing w:after="0" w:line="240" w:lineRule="auto"/>
        <w:rPr>
          <w:rFonts w:ascii="Times New Roman" w:hAnsi="Times New Roman"/>
          <w:i/>
          <w:sz w:val="24"/>
          <w:szCs w:val="24"/>
        </w:rPr>
      </w:pPr>
      <w:r w:rsidRPr="00F0626A">
        <w:rPr>
          <w:rStyle w:val="Heading2Char"/>
          <w:sz w:val="24"/>
          <w:szCs w:val="24"/>
        </w:rPr>
        <w:t xml:space="preserve">UNIT’S RESEARCH PLAN </w:t>
      </w:r>
      <w:r w:rsidRPr="00F0626A">
        <w:rPr>
          <w:rFonts w:ascii="Times New Roman" w:hAnsi="Times New Roman"/>
          <w:sz w:val="24"/>
          <w:szCs w:val="24"/>
        </w:rPr>
        <w:t xml:space="preserve">(3-4 pages, DUE: Year 1, April 20). </w:t>
      </w:r>
      <w:r w:rsidRPr="00F0626A">
        <w:rPr>
          <w:rFonts w:ascii="Times New Roman" w:hAnsi="Times New Roman"/>
          <w:i/>
          <w:sz w:val="24"/>
          <w:szCs w:val="24"/>
        </w:rPr>
        <w:t>Drawing on the issues/questions learned in the writing of the Profile, as well as on the APRC’s and Dean’s feedback</w:t>
      </w:r>
      <w:r w:rsidRPr="00F0626A">
        <w:rPr>
          <w:rFonts w:ascii="Times New Roman" w:hAnsi="Times New Roman"/>
          <w:bCs/>
          <w:i/>
          <w:sz w:val="24"/>
          <w:szCs w:val="24"/>
        </w:rPr>
        <w:t xml:space="preserve">, the Unit should identify three to five self-study questions. </w:t>
      </w:r>
      <w:r w:rsidRPr="008D6959">
        <w:rPr>
          <w:rFonts w:ascii="Times New Roman" w:hAnsi="Times New Roman"/>
          <w:b/>
          <w:bCs/>
          <w:i/>
          <w:sz w:val="24"/>
          <w:szCs w:val="24"/>
        </w:rPr>
        <w:t>One self-study question must address some aspect of student learning outcomes, and include collecting and analyzing student work.</w:t>
      </w:r>
      <w:r w:rsidRPr="00F0626A">
        <w:rPr>
          <w:rFonts w:ascii="Times New Roman" w:hAnsi="Times New Roman"/>
          <w:bCs/>
          <w:i/>
          <w:sz w:val="24"/>
          <w:szCs w:val="24"/>
        </w:rPr>
        <w:t xml:space="preserve"> The Unit should use the Research Plan template provided in Appendix </w:t>
      </w:r>
      <w:r w:rsidR="001657D5">
        <w:rPr>
          <w:rFonts w:ascii="Times New Roman" w:hAnsi="Times New Roman"/>
          <w:bCs/>
          <w:i/>
          <w:sz w:val="24"/>
          <w:szCs w:val="24"/>
        </w:rPr>
        <w:t>E</w:t>
      </w:r>
      <w:r w:rsidRPr="00F0626A">
        <w:rPr>
          <w:rFonts w:ascii="Times New Roman" w:hAnsi="Times New Roman"/>
          <w:bCs/>
          <w:i/>
          <w:sz w:val="24"/>
          <w:szCs w:val="24"/>
        </w:rPr>
        <w:t xml:space="preserve">.  </w:t>
      </w:r>
      <w:bookmarkEnd w:id="22"/>
    </w:p>
    <w:p w14:paraId="708BA3A5" w14:textId="77777777" w:rsidR="001B1FD9" w:rsidRPr="00F0626A" w:rsidRDefault="001B1FD9" w:rsidP="001B1FD9">
      <w:pPr>
        <w:widowControl w:val="0"/>
        <w:autoSpaceDE w:val="0"/>
        <w:autoSpaceDN w:val="0"/>
        <w:adjustRightInd w:val="0"/>
        <w:spacing w:after="0" w:line="240" w:lineRule="auto"/>
        <w:ind w:left="480"/>
        <w:rPr>
          <w:rFonts w:ascii="Times New Roman" w:hAnsi="Times New Roman"/>
          <w:sz w:val="24"/>
          <w:szCs w:val="24"/>
        </w:rPr>
      </w:pPr>
    </w:p>
    <w:p w14:paraId="3811D87E" w14:textId="77777777" w:rsidR="001B1FD9" w:rsidRPr="00F0626A" w:rsidRDefault="001B1FD9" w:rsidP="001B1FD9">
      <w:pPr>
        <w:pStyle w:val="ListParagraph"/>
        <w:widowControl w:val="0"/>
        <w:numPr>
          <w:ilvl w:val="0"/>
          <w:numId w:val="12"/>
        </w:numPr>
        <w:autoSpaceDE w:val="0"/>
        <w:autoSpaceDN w:val="0"/>
        <w:adjustRightInd w:val="0"/>
        <w:spacing w:after="0" w:line="240" w:lineRule="auto"/>
        <w:ind w:left="840"/>
        <w:rPr>
          <w:rFonts w:ascii="Times New Roman" w:hAnsi="Times New Roman"/>
          <w:sz w:val="24"/>
          <w:szCs w:val="24"/>
        </w:rPr>
      </w:pPr>
      <w:r w:rsidRPr="00F0626A">
        <w:rPr>
          <w:rFonts w:ascii="Times New Roman" w:hAnsi="Times New Roman"/>
          <w:sz w:val="24"/>
          <w:szCs w:val="24"/>
        </w:rPr>
        <w:t>List the names of the members of the Self-Study Team.</w:t>
      </w:r>
    </w:p>
    <w:p w14:paraId="1FAB34D0" w14:textId="77777777" w:rsidR="001B1FD9" w:rsidRPr="00F0626A" w:rsidRDefault="001B1FD9" w:rsidP="001B1FD9">
      <w:pPr>
        <w:widowControl w:val="0"/>
        <w:autoSpaceDE w:val="0"/>
        <w:autoSpaceDN w:val="0"/>
        <w:adjustRightInd w:val="0"/>
        <w:spacing w:after="0" w:line="240" w:lineRule="auto"/>
        <w:ind w:left="360"/>
        <w:rPr>
          <w:rFonts w:ascii="Times New Roman" w:hAnsi="Times New Roman"/>
          <w:sz w:val="24"/>
          <w:szCs w:val="24"/>
        </w:rPr>
      </w:pPr>
    </w:p>
    <w:p w14:paraId="0615DDA4" w14:textId="77777777" w:rsidR="001B1FD9" w:rsidRPr="00F0626A" w:rsidRDefault="001B1FD9" w:rsidP="001B1FD9">
      <w:pPr>
        <w:pStyle w:val="ListParagraph"/>
        <w:widowControl w:val="0"/>
        <w:numPr>
          <w:ilvl w:val="0"/>
          <w:numId w:val="12"/>
        </w:numPr>
        <w:autoSpaceDE w:val="0"/>
        <w:autoSpaceDN w:val="0"/>
        <w:adjustRightInd w:val="0"/>
        <w:spacing w:after="0" w:line="240" w:lineRule="auto"/>
        <w:ind w:left="840"/>
        <w:rPr>
          <w:rFonts w:ascii="Times New Roman" w:hAnsi="Times New Roman"/>
          <w:sz w:val="24"/>
          <w:szCs w:val="24"/>
        </w:rPr>
      </w:pPr>
      <w:r w:rsidRPr="00F0626A">
        <w:rPr>
          <w:rFonts w:ascii="Times New Roman" w:hAnsi="Times New Roman"/>
          <w:sz w:val="24"/>
          <w:szCs w:val="24"/>
        </w:rPr>
        <w:t xml:space="preserve">Identify the questions or issues learned so far from your APR that </w:t>
      </w:r>
      <w:proofErr w:type="gramStart"/>
      <w:r w:rsidRPr="00F0626A">
        <w:rPr>
          <w:rFonts w:ascii="Times New Roman" w:hAnsi="Times New Roman"/>
          <w:sz w:val="24"/>
          <w:szCs w:val="24"/>
        </w:rPr>
        <w:t>will be addressed</w:t>
      </w:r>
      <w:proofErr w:type="gramEnd"/>
      <w:r w:rsidRPr="00F0626A">
        <w:rPr>
          <w:rFonts w:ascii="Times New Roman" w:hAnsi="Times New Roman"/>
          <w:sz w:val="24"/>
          <w:szCs w:val="24"/>
        </w:rPr>
        <w:t xml:space="preserve"> through the self-study. These questions can include investigating areas of concern remaining from the previous program review, as noted in the Profile. </w:t>
      </w:r>
    </w:p>
    <w:p w14:paraId="0FE49A66" w14:textId="77777777" w:rsidR="001B1FD9" w:rsidRPr="00F0626A" w:rsidRDefault="001B1FD9" w:rsidP="001B1FD9">
      <w:pPr>
        <w:pStyle w:val="ListParagraph"/>
        <w:widowControl w:val="0"/>
        <w:numPr>
          <w:ilvl w:val="1"/>
          <w:numId w:val="12"/>
        </w:numPr>
        <w:autoSpaceDE w:val="0"/>
        <w:autoSpaceDN w:val="0"/>
        <w:adjustRightInd w:val="0"/>
        <w:spacing w:after="0" w:line="240" w:lineRule="auto"/>
        <w:ind w:left="1260" w:hanging="540"/>
        <w:rPr>
          <w:rFonts w:ascii="Times New Roman" w:hAnsi="Times New Roman"/>
          <w:sz w:val="24"/>
          <w:szCs w:val="24"/>
        </w:rPr>
      </w:pPr>
      <w:r w:rsidRPr="00F0626A">
        <w:rPr>
          <w:rFonts w:ascii="Times New Roman" w:hAnsi="Times New Roman"/>
          <w:sz w:val="24"/>
          <w:szCs w:val="24"/>
        </w:rPr>
        <w:t xml:space="preserve">Provide a short recap of why you chose these questions/issues of interest/concern and how answering these questions will help the Unit improve the quality of its academic program(s). </w:t>
      </w:r>
    </w:p>
    <w:p w14:paraId="5003E8E9" w14:textId="77777777" w:rsidR="001B1FD9" w:rsidRPr="00F0626A" w:rsidRDefault="001B1FD9" w:rsidP="001B1FD9">
      <w:pPr>
        <w:pStyle w:val="ListParagraph"/>
        <w:widowControl w:val="0"/>
        <w:numPr>
          <w:ilvl w:val="1"/>
          <w:numId w:val="12"/>
        </w:numPr>
        <w:autoSpaceDE w:val="0"/>
        <w:autoSpaceDN w:val="0"/>
        <w:adjustRightInd w:val="0"/>
        <w:spacing w:after="0" w:line="240" w:lineRule="auto"/>
        <w:ind w:left="1260" w:hanging="540"/>
        <w:rPr>
          <w:rFonts w:ascii="Times New Roman" w:hAnsi="Times New Roman"/>
          <w:sz w:val="24"/>
          <w:szCs w:val="24"/>
        </w:rPr>
      </w:pPr>
      <w:r w:rsidRPr="00F0626A">
        <w:rPr>
          <w:rFonts w:ascii="Times New Roman" w:hAnsi="Times New Roman"/>
          <w:sz w:val="24"/>
          <w:szCs w:val="24"/>
        </w:rPr>
        <w:t xml:space="preserve">Identify data collection and analysis methods that </w:t>
      </w:r>
      <w:proofErr w:type="gramStart"/>
      <w:r w:rsidRPr="00F0626A">
        <w:rPr>
          <w:rFonts w:ascii="Times New Roman" w:hAnsi="Times New Roman"/>
          <w:sz w:val="24"/>
          <w:szCs w:val="24"/>
        </w:rPr>
        <w:t>will be used</w:t>
      </w:r>
      <w:proofErr w:type="gramEnd"/>
      <w:r w:rsidRPr="00F0626A">
        <w:rPr>
          <w:rFonts w:ascii="Times New Roman" w:hAnsi="Times New Roman"/>
          <w:sz w:val="24"/>
          <w:szCs w:val="24"/>
        </w:rPr>
        <w:t xml:space="preserve"> to address each question/issue.  Be as specific as possible (For example, if a focus group will be used, who will be the audience, what will be the goal of the session, what are some questions that may be used, etc.? If surveys </w:t>
      </w:r>
      <w:proofErr w:type="gramStart"/>
      <w:r w:rsidRPr="00F0626A">
        <w:rPr>
          <w:rFonts w:ascii="Times New Roman" w:hAnsi="Times New Roman"/>
          <w:sz w:val="24"/>
          <w:szCs w:val="24"/>
        </w:rPr>
        <w:t>will be disseminated</w:t>
      </w:r>
      <w:proofErr w:type="gramEnd"/>
      <w:r w:rsidRPr="00F0626A">
        <w:rPr>
          <w:rFonts w:ascii="Times New Roman" w:hAnsi="Times New Roman"/>
          <w:sz w:val="24"/>
          <w:szCs w:val="24"/>
        </w:rPr>
        <w:t xml:space="preserve">, identify possible survey questions). </w:t>
      </w:r>
      <w:r w:rsidRPr="00F0626A">
        <w:rPr>
          <w:rFonts w:ascii="Times New Roman" w:hAnsi="Times New Roman"/>
          <w:i/>
          <w:sz w:val="24"/>
          <w:szCs w:val="24"/>
        </w:rPr>
        <w:t>The APRC can provide example surveys and the APRC Research Analyst and IRMA can work with the Unit to develop data collection tools. Please note in your Plan if you need assistance.</w:t>
      </w:r>
    </w:p>
    <w:p w14:paraId="410B12C7" w14:textId="77777777" w:rsidR="001B1FD9" w:rsidRPr="00F0626A" w:rsidRDefault="001B1FD9" w:rsidP="001B1FD9">
      <w:pPr>
        <w:pStyle w:val="ListParagraph"/>
        <w:widowControl w:val="0"/>
        <w:numPr>
          <w:ilvl w:val="1"/>
          <w:numId w:val="12"/>
        </w:numPr>
        <w:autoSpaceDE w:val="0"/>
        <w:autoSpaceDN w:val="0"/>
        <w:adjustRightInd w:val="0"/>
        <w:spacing w:after="0" w:line="240" w:lineRule="auto"/>
        <w:ind w:left="1260" w:hanging="540"/>
        <w:rPr>
          <w:rFonts w:ascii="Times New Roman" w:hAnsi="Times New Roman"/>
          <w:sz w:val="24"/>
          <w:szCs w:val="24"/>
        </w:rPr>
      </w:pPr>
      <w:r w:rsidRPr="00F0626A">
        <w:rPr>
          <w:rFonts w:ascii="Times New Roman" w:hAnsi="Times New Roman"/>
          <w:sz w:val="24"/>
          <w:szCs w:val="24"/>
        </w:rPr>
        <w:t>Identify who is responsible for data collection and analysis and provide a time-line for the work.</w:t>
      </w:r>
    </w:p>
    <w:p w14:paraId="60DC37DB" w14:textId="77777777" w:rsidR="001B1FD9" w:rsidRPr="00F0626A" w:rsidRDefault="001B1FD9" w:rsidP="001B1FD9">
      <w:pPr>
        <w:pStyle w:val="ListParagraph"/>
        <w:widowControl w:val="0"/>
        <w:autoSpaceDE w:val="0"/>
        <w:autoSpaceDN w:val="0"/>
        <w:adjustRightInd w:val="0"/>
        <w:spacing w:after="0" w:line="240" w:lineRule="auto"/>
        <w:ind w:left="360"/>
        <w:rPr>
          <w:rFonts w:ascii="Times New Roman" w:hAnsi="Times New Roman"/>
          <w:sz w:val="24"/>
          <w:szCs w:val="24"/>
        </w:rPr>
      </w:pPr>
    </w:p>
    <w:p w14:paraId="7B57A50C" w14:textId="77777777" w:rsidR="001B1FD9" w:rsidRPr="00F0626A" w:rsidRDefault="001B1FD9" w:rsidP="001B1FD9">
      <w:pPr>
        <w:pStyle w:val="ListParagraph"/>
        <w:widowControl w:val="0"/>
        <w:numPr>
          <w:ilvl w:val="0"/>
          <w:numId w:val="12"/>
        </w:numPr>
        <w:autoSpaceDE w:val="0"/>
        <w:autoSpaceDN w:val="0"/>
        <w:adjustRightInd w:val="0"/>
        <w:spacing w:after="0" w:line="240" w:lineRule="auto"/>
        <w:ind w:left="840"/>
        <w:rPr>
          <w:rFonts w:ascii="Times New Roman" w:hAnsi="Times New Roman"/>
          <w:sz w:val="24"/>
          <w:szCs w:val="24"/>
        </w:rPr>
      </w:pPr>
      <w:r w:rsidRPr="00F0626A">
        <w:rPr>
          <w:rFonts w:ascii="Times New Roman" w:hAnsi="Times New Roman"/>
          <w:sz w:val="24"/>
          <w:szCs w:val="24"/>
        </w:rPr>
        <w:t>For units undergoing external review:</w:t>
      </w:r>
    </w:p>
    <w:p w14:paraId="6C63AB0D" w14:textId="2F128B67" w:rsidR="001B1FD9" w:rsidRPr="00F0626A" w:rsidRDefault="001B1FD9" w:rsidP="001B1FD9">
      <w:pPr>
        <w:pStyle w:val="ListParagraph"/>
        <w:widowControl w:val="0"/>
        <w:numPr>
          <w:ilvl w:val="1"/>
          <w:numId w:val="12"/>
        </w:numPr>
        <w:autoSpaceDE w:val="0"/>
        <w:autoSpaceDN w:val="0"/>
        <w:adjustRightInd w:val="0"/>
        <w:spacing w:after="0" w:line="240" w:lineRule="auto"/>
        <w:ind w:left="1260" w:hanging="540"/>
        <w:rPr>
          <w:rFonts w:ascii="Times New Roman" w:hAnsi="Times New Roman"/>
          <w:sz w:val="24"/>
          <w:szCs w:val="24"/>
        </w:rPr>
      </w:pPr>
      <w:r w:rsidRPr="00F0626A">
        <w:rPr>
          <w:rFonts w:ascii="Times New Roman" w:hAnsi="Times New Roman"/>
          <w:sz w:val="24"/>
          <w:szCs w:val="24"/>
        </w:rPr>
        <w:t xml:space="preserve">In an appendix to the Research Plan, provide an annotated list in order of preference of 4-6 external reviewers, including contact information. The annotation should explain how each external reviewer </w:t>
      </w:r>
      <w:proofErr w:type="gramStart"/>
      <w:r w:rsidRPr="00F0626A">
        <w:rPr>
          <w:rFonts w:ascii="Times New Roman" w:hAnsi="Times New Roman"/>
          <w:sz w:val="24"/>
          <w:szCs w:val="24"/>
        </w:rPr>
        <w:t>will</w:t>
      </w:r>
      <w:proofErr w:type="gramEnd"/>
      <w:r w:rsidRPr="00F0626A">
        <w:rPr>
          <w:rFonts w:ascii="Times New Roman" w:hAnsi="Times New Roman"/>
          <w:sz w:val="24"/>
          <w:szCs w:val="24"/>
        </w:rPr>
        <w:t xml:space="preserve"> be able to 1) assess the intellectual currency of the academic program and the overall quality of faculty scholarship, as well as 2) help the unit reflect on issues of importance to them.  Consider external reviewers who have prior experiences with conducting academic reviews. </w:t>
      </w:r>
    </w:p>
    <w:p w14:paraId="46A60EEE" w14:textId="77777777" w:rsidR="001B1FD9" w:rsidRPr="00F0626A" w:rsidRDefault="001B1FD9" w:rsidP="001B1FD9">
      <w:pPr>
        <w:widowControl w:val="0"/>
        <w:autoSpaceDE w:val="0"/>
        <w:autoSpaceDN w:val="0"/>
        <w:adjustRightInd w:val="0"/>
        <w:spacing w:after="0" w:line="240" w:lineRule="auto"/>
        <w:ind w:left="1560" w:hanging="1080"/>
        <w:rPr>
          <w:rFonts w:ascii="Times New Roman" w:hAnsi="Times New Roman"/>
          <w:sz w:val="24"/>
          <w:szCs w:val="24"/>
        </w:rPr>
      </w:pPr>
    </w:p>
    <w:p w14:paraId="6B978804" w14:textId="77777777" w:rsidR="001B1FD9" w:rsidRPr="00F0626A" w:rsidRDefault="001B1FD9" w:rsidP="001B1FD9">
      <w:pPr>
        <w:pStyle w:val="ListParagraph"/>
        <w:widowControl w:val="0"/>
        <w:numPr>
          <w:ilvl w:val="1"/>
          <w:numId w:val="12"/>
        </w:numPr>
        <w:autoSpaceDE w:val="0"/>
        <w:autoSpaceDN w:val="0"/>
        <w:adjustRightInd w:val="0"/>
        <w:spacing w:after="0" w:line="240" w:lineRule="auto"/>
        <w:ind w:left="1260" w:hanging="540"/>
        <w:rPr>
          <w:rFonts w:ascii="Times New Roman" w:hAnsi="Times New Roman"/>
          <w:sz w:val="24"/>
          <w:szCs w:val="24"/>
        </w:rPr>
      </w:pPr>
      <w:r w:rsidRPr="00F0626A">
        <w:rPr>
          <w:rFonts w:ascii="Times New Roman" w:hAnsi="Times New Roman"/>
          <w:bCs/>
          <w:sz w:val="24"/>
          <w:szCs w:val="24"/>
        </w:rPr>
        <w:lastRenderedPageBreak/>
        <w:t>Faculty Curriculum Vitae</w:t>
      </w:r>
      <w:r w:rsidRPr="00F0626A">
        <w:rPr>
          <w:rFonts w:ascii="Times New Roman" w:hAnsi="Times New Roman"/>
          <w:sz w:val="24"/>
          <w:szCs w:val="24"/>
        </w:rPr>
        <w:t xml:space="preserve">. Please provide an electronic copy of a recent curriculum vita for each full-time faculty member in a separate appendix. These CVs </w:t>
      </w:r>
      <w:proofErr w:type="gramStart"/>
      <w:r w:rsidRPr="00F0626A">
        <w:rPr>
          <w:rFonts w:ascii="Times New Roman" w:hAnsi="Times New Roman"/>
          <w:sz w:val="24"/>
          <w:szCs w:val="24"/>
        </w:rPr>
        <w:t>will be shared</w:t>
      </w:r>
      <w:proofErr w:type="gramEnd"/>
      <w:r w:rsidRPr="00F0626A">
        <w:rPr>
          <w:rFonts w:ascii="Times New Roman" w:hAnsi="Times New Roman"/>
          <w:sz w:val="24"/>
          <w:szCs w:val="24"/>
        </w:rPr>
        <w:t xml:space="preserve"> with the external reviewers.</w:t>
      </w:r>
    </w:p>
    <w:p w14:paraId="6CD03449" w14:textId="77777777" w:rsidR="001B1FD9" w:rsidRPr="00F0626A" w:rsidRDefault="001B1FD9" w:rsidP="00AD1BA9">
      <w:pPr>
        <w:widowControl w:val="0"/>
        <w:autoSpaceDE w:val="0"/>
        <w:autoSpaceDN w:val="0"/>
        <w:adjustRightInd w:val="0"/>
        <w:spacing w:after="0" w:line="240" w:lineRule="auto"/>
        <w:rPr>
          <w:rFonts w:ascii="Times New Roman" w:hAnsi="Times New Roman"/>
          <w:sz w:val="24"/>
          <w:szCs w:val="24"/>
        </w:rPr>
      </w:pPr>
    </w:p>
    <w:p w14:paraId="02CEAE44"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4E002964"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bookmarkStart w:id="23" w:name="_Toc301872816"/>
      <w:r w:rsidRPr="00F0626A">
        <w:rPr>
          <w:rStyle w:val="Heading2Char"/>
          <w:sz w:val="24"/>
          <w:szCs w:val="24"/>
        </w:rPr>
        <w:t>UNIT’S RESEARCH REPORT</w:t>
      </w:r>
      <w:bookmarkEnd w:id="23"/>
      <w:r w:rsidRPr="00F0626A">
        <w:rPr>
          <w:rFonts w:ascii="Times New Roman" w:hAnsi="Times New Roman"/>
          <w:b/>
          <w:bCs/>
          <w:sz w:val="24"/>
          <w:szCs w:val="24"/>
        </w:rPr>
        <w:t xml:space="preserve"> </w:t>
      </w:r>
      <w:r w:rsidRPr="00F0626A">
        <w:rPr>
          <w:rFonts w:ascii="Times New Roman" w:hAnsi="Times New Roman"/>
          <w:sz w:val="24"/>
          <w:szCs w:val="24"/>
        </w:rPr>
        <w:t>(15-20 pp., single-spaced plus appendices; DUE: Year 2, December 15)</w:t>
      </w:r>
    </w:p>
    <w:p w14:paraId="7740AE21"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i/>
          <w:sz w:val="24"/>
          <w:szCs w:val="24"/>
        </w:rPr>
      </w:pPr>
      <w:r w:rsidRPr="00F0626A">
        <w:rPr>
          <w:rFonts w:ascii="Times New Roman" w:hAnsi="Times New Roman"/>
          <w:i/>
          <w:sz w:val="24"/>
          <w:szCs w:val="24"/>
        </w:rPr>
        <w:t xml:space="preserve">The </w:t>
      </w:r>
      <w:r w:rsidRPr="00F0626A">
        <w:rPr>
          <w:rFonts w:ascii="Times New Roman" w:hAnsi="Times New Roman"/>
          <w:bCs/>
          <w:i/>
          <w:sz w:val="24"/>
          <w:szCs w:val="24"/>
        </w:rPr>
        <w:t>Research Report</w:t>
      </w:r>
      <w:r w:rsidRPr="00F0626A">
        <w:rPr>
          <w:rFonts w:ascii="Times New Roman" w:hAnsi="Times New Roman"/>
          <w:b/>
          <w:bCs/>
          <w:i/>
          <w:sz w:val="24"/>
          <w:szCs w:val="24"/>
        </w:rPr>
        <w:t xml:space="preserve"> </w:t>
      </w:r>
      <w:r w:rsidRPr="00F0626A">
        <w:rPr>
          <w:rFonts w:ascii="Times New Roman" w:hAnsi="Times New Roman"/>
          <w:i/>
          <w:sz w:val="24"/>
          <w:szCs w:val="24"/>
        </w:rPr>
        <w:t>provides answers to the Research Plan questions based on an analysis of the data with the goal of supporting and identifying program improvement activities that will be in the MOU.</w:t>
      </w:r>
    </w:p>
    <w:p w14:paraId="07651FCD" w14:textId="77777777" w:rsidR="00AD1BA9" w:rsidRPr="00F0626A" w:rsidRDefault="00AD1BA9" w:rsidP="00AD1BA9">
      <w:pPr>
        <w:widowControl w:val="0"/>
        <w:autoSpaceDE w:val="0"/>
        <w:autoSpaceDN w:val="0"/>
        <w:adjustRightInd w:val="0"/>
        <w:spacing w:after="0" w:line="240" w:lineRule="auto"/>
        <w:ind w:left="120"/>
        <w:rPr>
          <w:rFonts w:ascii="Times New Roman" w:hAnsi="Times New Roman"/>
          <w:sz w:val="24"/>
          <w:szCs w:val="24"/>
        </w:rPr>
      </w:pPr>
    </w:p>
    <w:p w14:paraId="4D81C008" w14:textId="77777777" w:rsidR="00AD1BA9" w:rsidRPr="00F0626A" w:rsidRDefault="00AD1BA9" w:rsidP="00AD1BA9">
      <w:pPr>
        <w:pStyle w:val="ListParagraph"/>
        <w:widowControl w:val="0"/>
        <w:numPr>
          <w:ilvl w:val="0"/>
          <w:numId w:val="13"/>
        </w:numPr>
        <w:autoSpaceDE w:val="0"/>
        <w:autoSpaceDN w:val="0"/>
        <w:adjustRightInd w:val="0"/>
        <w:spacing w:after="0" w:line="240" w:lineRule="auto"/>
        <w:ind w:left="960"/>
        <w:rPr>
          <w:rFonts w:ascii="Times New Roman" w:hAnsi="Times New Roman"/>
          <w:sz w:val="24"/>
          <w:szCs w:val="24"/>
        </w:rPr>
      </w:pPr>
      <w:r w:rsidRPr="00F0626A">
        <w:rPr>
          <w:rFonts w:ascii="Times New Roman" w:hAnsi="Times New Roman"/>
          <w:b/>
          <w:sz w:val="24"/>
          <w:szCs w:val="24"/>
        </w:rPr>
        <w:t>Executive Summary</w:t>
      </w:r>
      <w:r w:rsidRPr="00F0626A">
        <w:rPr>
          <w:rFonts w:ascii="Times New Roman" w:hAnsi="Times New Roman"/>
          <w:sz w:val="24"/>
          <w:szCs w:val="24"/>
        </w:rPr>
        <w:t xml:space="preserve"> (2-3 pp.) Provide an abstract that highlights each of the sections below.</w:t>
      </w:r>
    </w:p>
    <w:p w14:paraId="05B0D477" w14:textId="77777777" w:rsidR="00AD1BA9" w:rsidRPr="00F0626A" w:rsidRDefault="00AD1BA9" w:rsidP="00AD1BA9">
      <w:pPr>
        <w:widowControl w:val="0"/>
        <w:autoSpaceDE w:val="0"/>
        <w:autoSpaceDN w:val="0"/>
        <w:adjustRightInd w:val="0"/>
        <w:spacing w:after="0" w:line="240" w:lineRule="auto"/>
        <w:ind w:left="360"/>
        <w:rPr>
          <w:rFonts w:ascii="Times New Roman" w:hAnsi="Times New Roman"/>
          <w:sz w:val="24"/>
          <w:szCs w:val="24"/>
        </w:rPr>
      </w:pPr>
    </w:p>
    <w:p w14:paraId="6BD39FBC" w14:textId="77777777" w:rsidR="00AD1BA9" w:rsidRPr="00F0626A" w:rsidRDefault="00AD1BA9" w:rsidP="00AD1BA9">
      <w:pPr>
        <w:pStyle w:val="ListParagraph"/>
        <w:widowControl w:val="0"/>
        <w:numPr>
          <w:ilvl w:val="0"/>
          <w:numId w:val="13"/>
        </w:numPr>
        <w:autoSpaceDE w:val="0"/>
        <w:autoSpaceDN w:val="0"/>
        <w:adjustRightInd w:val="0"/>
        <w:spacing w:after="0" w:line="240" w:lineRule="auto"/>
        <w:ind w:left="960"/>
        <w:rPr>
          <w:rFonts w:ascii="Times New Roman" w:hAnsi="Times New Roman"/>
          <w:sz w:val="24"/>
          <w:szCs w:val="24"/>
        </w:rPr>
      </w:pPr>
      <w:r w:rsidRPr="00F0626A">
        <w:rPr>
          <w:rFonts w:ascii="Times New Roman" w:hAnsi="Times New Roman"/>
          <w:sz w:val="24"/>
          <w:szCs w:val="24"/>
        </w:rPr>
        <w:t xml:space="preserve">For each self-study question, provide an analysis of your data. Your analysis should include a description of methodology (how data </w:t>
      </w:r>
      <w:proofErr w:type="gramStart"/>
      <w:r w:rsidRPr="00F0626A">
        <w:rPr>
          <w:rFonts w:ascii="Times New Roman" w:hAnsi="Times New Roman"/>
          <w:sz w:val="24"/>
          <w:szCs w:val="24"/>
        </w:rPr>
        <w:t>was collected</w:t>
      </w:r>
      <w:proofErr w:type="gramEnd"/>
      <w:r w:rsidRPr="00F0626A">
        <w:rPr>
          <w:rFonts w:ascii="Times New Roman" w:hAnsi="Times New Roman"/>
          <w:sz w:val="24"/>
          <w:szCs w:val="24"/>
        </w:rPr>
        <w:t>), a presentation of significant data, and your findings and conclusions. In the Report, provide enough data to support the inferences you draw. Include additional data, as necessary, in an appendix (Be selective and include in appendices only those data that expand on what has been said in the research report.).</w:t>
      </w:r>
    </w:p>
    <w:p w14:paraId="30A3EC94" w14:textId="77777777" w:rsidR="00AD1BA9" w:rsidRPr="00F0626A" w:rsidRDefault="00AD1BA9" w:rsidP="00AD1BA9">
      <w:pPr>
        <w:widowControl w:val="0"/>
        <w:autoSpaceDE w:val="0"/>
        <w:autoSpaceDN w:val="0"/>
        <w:adjustRightInd w:val="0"/>
        <w:spacing w:after="0" w:line="240" w:lineRule="auto"/>
        <w:ind w:left="360"/>
        <w:rPr>
          <w:rFonts w:ascii="Times New Roman" w:hAnsi="Times New Roman"/>
          <w:sz w:val="24"/>
          <w:szCs w:val="24"/>
        </w:rPr>
      </w:pPr>
    </w:p>
    <w:p w14:paraId="1BB7B838" w14:textId="77777777" w:rsidR="00AD1BA9" w:rsidRPr="00F0626A" w:rsidRDefault="00AD1BA9" w:rsidP="00AD1BA9">
      <w:pPr>
        <w:pStyle w:val="ListParagraph"/>
        <w:widowControl w:val="0"/>
        <w:numPr>
          <w:ilvl w:val="0"/>
          <w:numId w:val="13"/>
        </w:numPr>
        <w:autoSpaceDE w:val="0"/>
        <w:autoSpaceDN w:val="0"/>
        <w:adjustRightInd w:val="0"/>
        <w:spacing w:after="0" w:line="240" w:lineRule="auto"/>
        <w:ind w:left="960"/>
        <w:rPr>
          <w:rFonts w:ascii="Times New Roman" w:hAnsi="Times New Roman"/>
          <w:sz w:val="24"/>
          <w:szCs w:val="24"/>
        </w:rPr>
      </w:pPr>
      <w:r w:rsidRPr="00F0626A">
        <w:rPr>
          <w:rFonts w:ascii="Times New Roman" w:hAnsi="Times New Roman"/>
          <w:sz w:val="24"/>
          <w:szCs w:val="24"/>
        </w:rPr>
        <w:t>For each self-study question, identify next steps, notably MOU items designed to improve your academic program(s) but also any areas of further study.</w:t>
      </w:r>
    </w:p>
    <w:p w14:paraId="7222F6A3" w14:textId="77777777" w:rsidR="00AD1BA9" w:rsidRPr="00F0626A" w:rsidRDefault="00AD1BA9" w:rsidP="00AD1BA9">
      <w:pPr>
        <w:widowControl w:val="0"/>
        <w:autoSpaceDE w:val="0"/>
        <w:autoSpaceDN w:val="0"/>
        <w:adjustRightInd w:val="0"/>
        <w:spacing w:after="0" w:line="240" w:lineRule="auto"/>
        <w:ind w:left="360"/>
        <w:rPr>
          <w:rFonts w:ascii="Times New Roman" w:hAnsi="Times New Roman"/>
          <w:sz w:val="24"/>
          <w:szCs w:val="24"/>
        </w:rPr>
      </w:pPr>
    </w:p>
    <w:p w14:paraId="425CB131" w14:textId="5FCA902E" w:rsidR="00AD1BA9" w:rsidRPr="00F0626A" w:rsidRDefault="0049348E" w:rsidP="00AD1BA9">
      <w:pPr>
        <w:pStyle w:val="ListParagraph"/>
        <w:widowControl w:val="0"/>
        <w:numPr>
          <w:ilvl w:val="0"/>
          <w:numId w:val="13"/>
        </w:numPr>
        <w:autoSpaceDE w:val="0"/>
        <w:autoSpaceDN w:val="0"/>
        <w:adjustRightInd w:val="0"/>
        <w:spacing w:after="0" w:line="240" w:lineRule="auto"/>
        <w:ind w:left="960"/>
        <w:rPr>
          <w:rFonts w:ascii="Times New Roman" w:hAnsi="Times New Roman"/>
          <w:sz w:val="24"/>
          <w:szCs w:val="24"/>
        </w:rPr>
      </w:pPr>
      <w:r w:rsidRPr="00F0626A">
        <w:rPr>
          <w:rFonts w:ascii="Times New Roman" w:hAnsi="Times New Roman"/>
          <w:sz w:val="24"/>
          <w:szCs w:val="24"/>
        </w:rPr>
        <w:t>Within the context of the c</w:t>
      </w:r>
      <w:r w:rsidR="00AD1BA9" w:rsidRPr="00F0626A">
        <w:rPr>
          <w:rFonts w:ascii="Times New Roman" w:hAnsi="Times New Roman"/>
          <w:sz w:val="24"/>
          <w:szCs w:val="24"/>
        </w:rPr>
        <w:t>ollege and University, identify important challenges and opportunities for next five or ten years, including opportunities and challenges</w:t>
      </w:r>
      <w:r w:rsidRPr="00F0626A">
        <w:rPr>
          <w:rFonts w:ascii="Times New Roman" w:hAnsi="Times New Roman"/>
          <w:sz w:val="24"/>
          <w:szCs w:val="24"/>
        </w:rPr>
        <w:t xml:space="preserve"> related to working with other u</w:t>
      </w:r>
      <w:r w:rsidR="00AD1BA9" w:rsidRPr="00F0626A">
        <w:rPr>
          <w:rFonts w:ascii="Times New Roman" w:hAnsi="Times New Roman"/>
          <w:sz w:val="24"/>
          <w:szCs w:val="24"/>
        </w:rPr>
        <w:t>nits in the Univ</w:t>
      </w:r>
      <w:r w:rsidRPr="00F0626A">
        <w:rPr>
          <w:rFonts w:ascii="Times New Roman" w:hAnsi="Times New Roman"/>
          <w:sz w:val="24"/>
          <w:szCs w:val="24"/>
        </w:rPr>
        <w:t>ersity. Also, identify how the u</w:t>
      </w:r>
      <w:r w:rsidR="00AD1BA9" w:rsidRPr="00F0626A">
        <w:rPr>
          <w:rFonts w:ascii="Times New Roman" w:hAnsi="Times New Roman"/>
          <w:sz w:val="24"/>
          <w:szCs w:val="24"/>
        </w:rPr>
        <w:t xml:space="preserve">nit will contribute to realizing the </w:t>
      </w:r>
      <w:proofErr w:type="gramStart"/>
      <w:r w:rsidR="00AD1BA9" w:rsidRPr="00F0626A">
        <w:rPr>
          <w:rFonts w:ascii="Times New Roman" w:hAnsi="Times New Roman"/>
          <w:sz w:val="24"/>
          <w:szCs w:val="24"/>
        </w:rPr>
        <w:t>college’s</w:t>
      </w:r>
      <w:proofErr w:type="gramEnd"/>
      <w:r w:rsidR="00AD1BA9" w:rsidRPr="00F0626A">
        <w:rPr>
          <w:rFonts w:ascii="Times New Roman" w:hAnsi="Times New Roman"/>
          <w:sz w:val="24"/>
          <w:szCs w:val="24"/>
        </w:rPr>
        <w:t xml:space="preserve"> and the University’s Strategic Plan.</w:t>
      </w:r>
    </w:p>
    <w:p w14:paraId="790686E1" w14:textId="77777777" w:rsidR="00AD1BA9" w:rsidRPr="00F0626A" w:rsidRDefault="00AD1BA9" w:rsidP="00AD1BA9">
      <w:pPr>
        <w:spacing w:after="0" w:line="240" w:lineRule="auto"/>
        <w:rPr>
          <w:rStyle w:val="Heading2Char"/>
          <w:sz w:val="24"/>
          <w:szCs w:val="24"/>
        </w:rPr>
      </w:pPr>
      <w:bookmarkStart w:id="24" w:name="_Toc301872817"/>
    </w:p>
    <w:p w14:paraId="40852088" w14:textId="77777777" w:rsidR="005A41DC" w:rsidRDefault="005A41DC" w:rsidP="00AD1BA9">
      <w:pPr>
        <w:spacing w:after="0" w:line="240" w:lineRule="auto"/>
        <w:rPr>
          <w:rStyle w:val="Heading2Char"/>
          <w:sz w:val="24"/>
          <w:szCs w:val="24"/>
        </w:rPr>
      </w:pPr>
    </w:p>
    <w:p w14:paraId="0A715D07" w14:textId="5753AF9E" w:rsidR="00AD1BA9" w:rsidRPr="00F0626A" w:rsidRDefault="00AD1BA9" w:rsidP="00AD1BA9">
      <w:pPr>
        <w:spacing w:after="0" w:line="240" w:lineRule="auto"/>
        <w:rPr>
          <w:rFonts w:ascii="Times New Roman" w:hAnsi="Times New Roman"/>
          <w:sz w:val="24"/>
          <w:szCs w:val="24"/>
        </w:rPr>
      </w:pPr>
      <w:r w:rsidRPr="00F0626A">
        <w:rPr>
          <w:rStyle w:val="Heading2Char"/>
          <w:sz w:val="24"/>
          <w:szCs w:val="24"/>
        </w:rPr>
        <w:t>Memorandum of Understanding</w:t>
      </w:r>
      <w:bookmarkEnd w:id="24"/>
      <w:r w:rsidRPr="00F0626A">
        <w:rPr>
          <w:rStyle w:val="Heading2Char"/>
          <w:sz w:val="24"/>
          <w:szCs w:val="24"/>
        </w:rPr>
        <w:t xml:space="preserve"> AND Long-term assessment plan</w:t>
      </w:r>
      <w:r w:rsidRPr="00F0626A">
        <w:rPr>
          <w:rFonts w:ascii="Times New Roman" w:hAnsi="Times New Roman"/>
          <w:b/>
          <w:caps/>
          <w:sz w:val="24"/>
          <w:szCs w:val="24"/>
        </w:rPr>
        <w:t xml:space="preserve"> </w:t>
      </w:r>
      <w:r w:rsidRPr="00F0626A">
        <w:rPr>
          <w:rFonts w:ascii="Times New Roman" w:hAnsi="Times New Roman"/>
          <w:caps/>
          <w:sz w:val="24"/>
          <w:szCs w:val="24"/>
        </w:rPr>
        <w:t xml:space="preserve">(MOU 3-5 </w:t>
      </w:r>
      <w:r w:rsidRPr="00F0626A">
        <w:rPr>
          <w:rFonts w:ascii="Times New Roman" w:hAnsi="Times New Roman"/>
          <w:sz w:val="24"/>
          <w:szCs w:val="24"/>
        </w:rPr>
        <w:t>pp, DUE: Year 2, May 10, signed by end of spring quarter)</w:t>
      </w:r>
    </w:p>
    <w:p w14:paraId="3A0A8F9D" w14:textId="6ECA67E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r w:rsidRPr="00F0626A">
        <w:rPr>
          <w:rFonts w:ascii="Times New Roman" w:hAnsi="Times New Roman"/>
          <w:i/>
          <w:sz w:val="24"/>
          <w:szCs w:val="24"/>
        </w:rPr>
        <w:t>The MOU identifies goals, actions, and priorities based on the findings and feedback</w:t>
      </w:r>
      <w:r w:rsidR="005A41DC">
        <w:rPr>
          <w:rFonts w:ascii="Times New Roman" w:hAnsi="Times New Roman"/>
          <w:i/>
          <w:sz w:val="24"/>
          <w:szCs w:val="24"/>
        </w:rPr>
        <w:t xml:space="preserve"> during the APR process</w:t>
      </w:r>
      <w:r w:rsidRPr="00F0626A">
        <w:rPr>
          <w:rFonts w:ascii="Times New Roman" w:hAnsi="Times New Roman"/>
          <w:i/>
          <w:sz w:val="24"/>
          <w:szCs w:val="24"/>
        </w:rPr>
        <w:t>.  The signed MOU is the unit’s plan for the next year and beyond, and is a public document</w:t>
      </w:r>
      <w:r w:rsidR="0049348E" w:rsidRPr="00F0626A">
        <w:rPr>
          <w:rFonts w:ascii="Times New Roman" w:hAnsi="Times New Roman"/>
          <w:i/>
          <w:sz w:val="24"/>
          <w:szCs w:val="24"/>
        </w:rPr>
        <w:t>, accessible through Campus Connect</w:t>
      </w:r>
      <w:r w:rsidRPr="00F0626A">
        <w:rPr>
          <w:rFonts w:ascii="Times New Roman" w:hAnsi="Times New Roman"/>
          <w:i/>
          <w:sz w:val="24"/>
          <w:szCs w:val="24"/>
        </w:rPr>
        <w:t>. The long-term assessment plan identifies the unit’s plan to assess student learning over the next seven years.</w:t>
      </w:r>
    </w:p>
    <w:p w14:paraId="42344B1C"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p>
    <w:p w14:paraId="6B32392D"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r w:rsidRPr="00F0626A">
        <w:rPr>
          <w:rFonts w:ascii="Times New Roman" w:hAnsi="Times New Roman"/>
          <w:i/>
          <w:sz w:val="24"/>
          <w:szCs w:val="24"/>
        </w:rPr>
        <w:t>The MOU includes the following:</w:t>
      </w:r>
    </w:p>
    <w:p w14:paraId="00C8628C"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p>
    <w:p w14:paraId="22793741" w14:textId="35205C87"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 xml:space="preserve">Provide a brief introduction that includes a review of and any acknowledgements relating to the unit’s </w:t>
      </w:r>
      <w:r w:rsidR="008726C2" w:rsidRPr="00F0626A">
        <w:rPr>
          <w:rFonts w:ascii="Times New Roman" w:hAnsi="Times New Roman"/>
          <w:sz w:val="24"/>
          <w:szCs w:val="24"/>
        </w:rPr>
        <w:t>APR</w:t>
      </w:r>
      <w:r w:rsidRPr="00F0626A">
        <w:rPr>
          <w:rFonts w:ascii="Times New Roman" w:hAnsi="Times New Roman"/>
          <w:sz w:val="24"/>
          <w:szCs w:val="24"/>
        </w:rPr>
        <w:t xml:space="preserve"> and self-study efforts;</w:t>
      </w:r>
    </w:p>
    <w:p w14:paraId="1F497A67" w14:textId="77777777" w:rsidR="00AD1BA9" w:rsidRPr="00F0626A" w:rsidRDefault="00AD1BA9" w:rsidP="00AD1BA9">
      <w:pPr>
        <w:pStyle w:val="ListParagraph"/>
        <w:widowControl w:val="0"/>
        <w:autoSpaceDE w:val="0"/>
        <w:autoSpaceDN w:val="0"/>
        <w:adjustRightInd w:val="0"/>
        <w:spacing w:after="0" w:line="240" w:lineRule="auto"/>
        <w:ind w:left="1080"/>
        <w:rPr>
          <w:rFonts w:ascii="Times New Roman" w:hAnsi="Times New Roman"/>
          <w:sz w:val="24"/>
          <w:szCs w:val="24"/>
        </w:rPr>
      </w:pPr>
    </w:p>
    <w:p w14:paraId="60E992D3" w14:textId="673A081E"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 xml:space="preserve">Section 1: Identify common issues that affect and/or require collaboration with (1) other units under review in the current cycle and (2) other units in the University that, therefore, call for College and/or University-level </w:t>
      </w:r>
      <w:r w:rsidR="008726C2" w:rsidRPr="00F0626A">
        <w:rPr>
          <w:rFonts w:ascii="Times New Roman" w:hAnsi="Times New Roman"/>
          <w:sz w:val="24"/>
          <w:szCs w:val="24"/>
        </w:rPr>
        <w:t xml:space="preserve">coordination and </w:t>
      </w:r>
      <w:r w:rsidRPr="00F0626A">
        <w:rPr>
          <w:rFonts w:ascii="Times New Roman" w:hAnsi="Times New Roman"/>
          <w:sz w:val="24"/>
          <w:szCs w:val="24"/>
        </w:rPr>
        <w:t>support;</w:t>
      </w:r>
    </w:p>
    <w:p w14:paraId="7BB2A332" w14:textId="77777777" w:rsidR="00AD1BA9" w:rsidRPr="00F0626A" w:rsidRDefault="00AD1BA9" w:rsidP="00AD1BA9">
      <w:pPr>
        <w:pStyle w:val="ListParagraph"/>
        <w:widowControl w:val="0"/>
        <w:autoSpaceDE w:val="0"/>
        <w:autoSpaceDN w:val="0"/>
        <w:adjustRightInd w:val="0"/>
        <w:spacing w:after="0" w:line="240" w:lineRule="auto"/>
        <w:ind w:left="1080"/>
        <w:rPr>
          <w:rFonts w:ascii="Times New Roman" w:hAnsi="Times New Roman"/>
          <w:sz w:val="24"/>
          <w:szCs w:val="24"/>
        </w:rPr>
      </w:pPr>
    </w:p>
    <w:p w14:paraId="0F2BA4F6" w14:textId="77777777"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lastRenderedPageBreak/>
        <w:t>Section 2: Identify unit’s one- and two-to-five-year activities to improve the quality of its academic program(s);</w:t>
      </w:r>
    </w:p>
    <w:p w14:paraId="18642525"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54F1C39F" w14:textId="6600E933"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Section 3: Describe the unit’s long-term assessment plan, including providing a timetable for assessing learning outcomes for each of its academic program(s) over the next seven years. The long-term assessment p</w:t>
      </w:r>
      <w:r w:rsidR="008726C2" w:rsidRPr="00F0626A">
        <w:rPr>
          <w:rFonts w:ascii="Times New Roman" w:hAnsi="Times New Roman"/>
          <w:sz w:val="24"/>
          <w:szCs w:val="24"/>
        </w:rPr>
        <w:t>l</w:t>
      </w:r>
      <w:r w:rsidRPr="00F0626A">
        <w:rPr>
          <w:rFonts w:ascii="Times New Roman" w:hAnsi="Times New Roman"/>
          <w:sz w:val="24"/>
          <w:szCs w:val="24"/>
        </w:rPr>
        <w:t xml:space="preserve">an </w:t>
      </w:r>
      <w:proofErr w:type="gramStart"/>
      <w:r w:rsidR="008726C2" w:rsidRPr="00F0626A">
        <w:rPr>
          <w:rFonts w:ascii="Times New Roman" w:hAnsi="Times New Roman"/>
          <w:sz w:val="24"/>
          <w:szCs w:val="24"/>
        </w:rPr>
        <w:t>is</w:t>
      </w:r>
      <w:r w:rsidRPr="00F0626A">
        <w:rPr>
          <w:rFonts w:ascii="Times New Roman" w:hAnsi="Times New Roman"/>
          <w:sz w:val="24"/>
          <w:szCs w:val="24"/>
        </w:rPr>
        <w:t xml:space="preserve"> provided</w:t>
      </w:r>
      <w:proofErr w:type="gramEnd"/>
      <w:r w:rsidRPr="00F0626A">
        <w:rPr>
          <w:rFonts w:ascii="Times New Roman" w:hAnsi="Times New Roman"/>
          <w:sz w:val="24"/>
          <w:szCs w:val="24"/>
        </w:rPr>
        <w:t xml:space="preserve"> to </w:t>
      </w:r>
      <w:r w:rsidR="005A41DC">
        <w:rPr>
          <w:rFonts w:ascii="Times New Roman" w:hAnsi="Times New Roman"/>
          <w:sz w:val="24"/>
          <w:szCs w:val="24"/>
        </w:rPr>
        <w:t>CTL</w:t>
      </w:r>
      <w:r w:rsidR="005A41DC" w:rsidRPr="00F0626A">
        <w:rPr>
          <w:rFonts w:ascii="Times New Roman" w:hAnsi="Times New Roman"/>
          <w:sz w:val="24"/>
          <w:szCs w:val="24"/>
        </w:rPr>
        <w:t xml:space="preserve"> </w:t>
      </w:r>
      <w:r w:rsidRPr="00F0626A">
        <w:rPr>
          <w:rFonts w:ascii="Times New Roman" w:hAnsi="Times New Roman"/>
          <w:sz w:val="24"/>
          <w:szCs w:val="24"/>
        </w:rPr>
        <w:t xml:space="preserve">so that it can support future assessment efforts. This document is for planning and guidance only and </w:t>
      </w:r>
      <w:proofErr w:type="gramStart"/>
      <w:r w:rsidRPr="00F0626A">
        <w:rPr>
          <w:rFonts w:ascii="Times New Roman" w:hAnsi="Times New Roman"/>
          <w:sz w:val="24"/>
          <w:szCs w:val="24"/>
        </w:rPr>
        <w:t>can be revised</w:t>
      </w:r>
      <w:proofErr w:type="gramEnd"/>
      <w:r w:rsidRPr="00F0626A">
        <w:rPr>
          <w:rFonts w:ascii="Times New Roman" w:hAnsi="Times New Roman"/>
          <w:sz w:val="24"/>
          <w:szCs w:val="24"/>
        </w:rPr>
        <w:t xml:space="preserve"> as necessary in the future.</w:t>
      </w:r>
    </w:p>
    <w:p w14:paraId="59EA9A07"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1823F4A2" w14:textId="71F7F3F3"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 xml:space="preserve">Section 4: Identify resource priorities that will support the unit’s proposed activities and initiatives. Resources </w:t>
      </w:r>
      <w:proofErr w:type="gramStart"/>
      <w:r w:rsidRPr="00F0626A">
        <w:rPr>
          <w:rFonts w:ascii="Times New Roman" w:hAnsi="Times New Roman"/>
          <w:sz w:val="24"/>
          <w:szCs w:val="24"/>
        </w:rPr>
        <w:t>are not tied</w:t>
      </w:r>
      <w:proofErr w:type="gramEnd"/>
      <w:r w:rsidRPr="00F0626A">
        <w:rPr>
          <w:rFonts w:ascii="Times New Roman" w:hAnsi="Times New Roman"/>
          <w:sz w:val="24"/>
          <w:szCs w:val="24"/>
        </w:rPr>
        <w:t xml:space="preserve"> to APR; however, the priorities identified in the MOU signal to the </w:t>
      </w:r>
      <w:r w:rsidR="008726C2" w:rsidRPr="00F0626A">
        <w:rPr>
          <w:rFonts w:ascii="Times New Roman" w:hAnsi="Times New Roman"/>
          <w:sz w:val="24"/>
          <w:szCs w:val="24"/>
        </w:rPr>
        <w:t>c</w:t>
      </w:r>
      <w:r w:rsidRPr="00F0626A">
        <w:rPr>
          <w:rFonts w:ascii="Times New Roman" w:hAnsi="Times New Roman"/>
          <w:sz w:val="24"/>
          <w:szCs w:val="24"/>
        </w:rPr>
        <w:t>ollege and University those resources the unit believes are necessary to implement fully and successfully its academic program(s) improvement efforts.</w:t>
      </w:r>
      <w:r w:rsidR="008726C2" w:rsidRPr="00F0626A">
        <w:rPr>
          <w:rFonts w:ascii="Times New Roman" w:hAnsi="Times New Roman"/>
          <w:sz w:val="24"/>
          <w:szCs w:val="24"/>
        </w:rPr>
        <w:t xml:space="preserve"> The signatories to the MOU recognize these resource requests as unit priorities.</w:t>
      </w:r>
    </w:p>
    <w:p w14:paraId="366CA885" w14:textId="77777777" w:rsidR="00AD1BA9" w:rsidRPr="00F0626A" w:rsidRDefault="00AD1BA9" w:rsidP="00AD1BA9">
      <w:pPr>
        <w:pStyle w:val="ListParagraph"/>
        <w:widowControl w:val="0"/>
        <w:autoSpaceDE w:val="0"/>
        <w:autoSpaceDN w:val="0"/>
        <w:adjustRightInd w:val="0"/>
        <w:spacing w:after="0" w:line="240" w:lineRule="auto"/>
        <w:ind w:left="1080"/>
        <w:rPr>
          <w:rFonts w:ascii="Times New Roman" w:hAnsi="Times New Roman"/>
          <w:sz w:val="24"/>
          <w:szCs w:val="24"/>
        </w:rPr>
      </w:pPr>
    </w:p>
    <w:p w14:paraId="0189BC9A" w14:textId="1EF28F59" w:rsidR="00AD1BA9" w:rsidRPr="00F0626A" w:rsidRDefault="00AD1BA9" w:rsidP="00AD1BA9">
      <w:pPr>
        <w:pStyle w:val="ListParagraph"/>
        <w:widowControl w:val="0"/>
        <w:numPr>
          <w:ilvl w:val="0"/>
          <w:numId w:val="14"/>
        </w:numPr>
        <w:autoSpaceDE w:val="0"/>
        <w:autoSpaceDN w:val="0"/>
        <w:adjustRightInd w:val="0"/>
        <w:spacing w:after="0" w:line="240" w:lineRule="auto"/>
        <w:rPr>
          <w:rFonts w:ascii="Times New Roman" w:hAnsi="Times New Roman"/>
          <w:sz w:val="24"/>
          <w:szCs w:val="24"/>
        </w:rPr>
      </w:pPr>
      <w:r w:rsidRPr="00F0626A">
        <w:rPr>
          <w:rFonts w:ascii="Times New Roman" w:hAnsi="Times New Roman"/>
          <w:sz w:val="24"/>
          <w:szCs w:val="24"/>
        </w:rPr>
        <w:t xml:space="preserve">Endorsing signatures: Chair of the Unit’s Self-Study Team, Unit Department Chair/Program Director, </w:t>
      </w:r>
      <w:proofErr w:type="gramStart"/>
      <w:r w:rsidRPr="00F0626A">
        <w:rPr>
          <w:rFonts w:ascii="Times New Roman" w:hAnsi="Times New Roman"/>
          <w:sz w:val="24"/>
          <w:szCs w:val="24"/>
        </w:rPr>
        <w:t>APRC</w:t>
      </w:r>
      <w:proofErr w:type="gramEnd"/>
      <w:r w:rsidRPr="00F0626A">
        <w:rPr>
          <w:rFonts w:ascii="Times New Roman" w:hAnsi="Times New Roman"/>
          <w:sz w:val="24"/>
          <w:szCs w:val="24"/>
        </w:rPr>
        <w:t xml:space="preserve"> Director/Chair on behalf of the APRC, Dean of Unit’s College/School, </w:t>
      </w:r>
      <w:r w:rsidR="008726C2" w:rsidRPr="00F0626A">
        <w:rPr>
          <w:rFonts w:ascii="Times New Roman" w:hAnsi="Times New Roman"/>
          <w:sz w:val="24"/>
          <w:szCs w:val="24"/>
        </w:rPr>
        <w:t>Associate Provost of Student Success and Accreditation,</w:t>
      </w:r>
      <w:r w:rsidRPr="00F0626A">
        <w:rPr>
          <w:rFonts w:ascii="Times New Roman" w:hAnsi="Times New Roman"/>
          <w:sz w:val="24"/>
          <w:szCs w:val="24"/>
        </w:rPr>
        <w:t xml:space="preserve"> and Provost.</w:t>
      </w:r>
    </w:p>
    <w:p w14:paraId="1C1521F6" w14:textId="77777777"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p>
    <w:p w14:paraId="71C48ED1" w14:textId="7BDBEFCA" w:rsidR="00AD1BA9" w:rsidRPr="00F0626A" w:rsidRDefault="00AD1BA9" w:rsidP="00AD1BA9">
      <w:pPr>
        <w:widowControl w:val="0"/>
        <w:autoSpaceDE w:val="0"/>
        <w:autoSpaceDN w:val="0"/>
        <w:adjustRightInd w:val="0"/>
        <w:spacing w:after="0" w:line="240" w:lineRule="auto"/>
        <w:rPr>
          <w:rFonts w:ascii="Times New Roman" w:hAnsi="Times New Roman"/>
          <w:sz w:val="24"/>
          <w:szCs w:val="24"/>
        </w:rPr>
      </w:pPr>
      <w:r w:rsidRPr="00F0626A">
        <w:rPr>
          <w:rStyle w:val="Heading2Char"/>
          <w:sz w:val="24"/>
          <w:szCs w:val="24"/>
        </w:rPr>
        <w:t xml:space="preserve">ONE-YEAR and Five-Year </w:t>
      </w:r>
      <w:r w:rsidR="008726C2" w:rsidRPr="00F0626A">
        <w:rPr>
          <w:rStyle w:val="Heading2Char"/>
          <w:sz w:val="24"/>
          <w:szCs w:val="24"/>
        </w:rPr>
        <w:t>Progress</w:t>
      </w:r>
      <w:r w:rsidRPr="00F0626A">
        <w:rPr>
          <w:rStyle w:val="Heading2Char"/>
          <w:sz w:val="24"/>
          <w:szCs w:val="24"/>
        </w:rPr>
        <w:t xml:space="preserve"> Reports </w:t>
      </w:r>
      <w:r w:rsidRPr="00F0626A">
        <w:rPr>
          <w:rFonts w:ascii="Times New Roman" w:hAnsi="Times New Roman"/>
          <w:b/>
          <w:caps/>
          <w:sz w:val="24"/>
          <w:szCs w:val="24"/>
        </w:rPr>
        <w:t xml:space="preserve"> </w:t>
      </w:r>
    </w:p>
    <w:p w14:paraId="1CA7D2F7"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r w:rsidRPr="00F0626A">
        <w:rPr>
          <w:rFonts w:ascii="Times New Roman" w:hAnsi="Times New Roman"/>
          <w:i/>
          <w:sz w:val="24"/>
          <w:szCs w:val="24"/>
        </w:rPr>
        <w:t xml:space="preserve">One year and five years after the MOU signing, the APRC asks the unit to reflect on the status of its MOU items. The APRC will provide the unit with a template with space for reporting the status of each MOU item. </w:t>
      </w:r>
    </w:p>
    <w:p w14:paraId="6D55004E" w14:textId="77777777" w:rsidR="00AD1BA9" w:rsidRPr="00F0626A" w:rsidRDefault="00AD1BA9" w:rsidP="00AD1BA9">
      <w:pPr>
        <w:widowControl w:val="0"/>
        <w:autoSpaceDE w:val="0"/>
        <w:autoSpaceDN w:val="0"/>
        <w:adjustRightInd w:val="0"/>
        <w:spacing w:after="0" w:line="240" w:lineRule="auto"/>
        <w:rPr>
          <w:rFonts w:ascii="Times New Roman" w:hAnsi="Times New Roman"/>
          <w:i/>
          <w:sz w:val="24"/>
          <w:szCs w:val="24"/>
        </w:rPr>
      </w:pPr>
    </w:p>
    <w:p w14:paraId="7FFF17D6" w14:textId="268C1997" w:rsidR="002F0E78" w:rsidRPr="00011D1F" w:rsidRDefault="00AD1BA9" w:rsidP="00011D1F">
      <w:pPr>
        <w:widowControl w:val="0"/>
        <w:autoSpaceDE w:val="0"/>
        <w:autoSpaceDN w:val="0"/>
        <w:adjustRightInd w:val="0"/>
        <w:spacing w:after="0" w:line="240" w:lineRule="auto"/>
        <w:rPr>
          <w:rFonts w:ascii="Times New Roman" w:hAnsi="Times New Roman"/>
          <w:i/>
          <w:sz w:val="24"/>
          <w:szCs w:val="24"/>
        </w:rPr>
      </w:pPr>
      <w:r w:rsidRPr="00F0626A">
        <w:rPr>
          <w:rFonts w:ascii="Times New Roman" w:hAnsi="Times New Roman"/>
          <w:i/>
          <w:sz w:val="24"/>
          <w:szCs w:val="24"/>
        </w:rPr>
        <w:t xml:space="preserve">The one-year </w:t>
      </w:r>
      <w:r w:rsidR="008726C2" w:rsidRPr="00F0626A">
        <w:rPr>
          <w:rFonts w:ascii="Times New Roman" w:hAnsi="Times New Roman"/>
          <w:i/>
          <w:sz w:val="24"/>
          <w:szCs w:val="24"/>
        </w:rPr>
        <w:t>progress</w:t>
      </w:r>
      <w:r w:rsidRPr="00F0626A">
        <w:rPr>
          <w:rFonts w:ascii="Times New Roman" w:hAnsi="Times New Roman"/>
          <w:i/>
          <w:sz w:val="24"/>
          <w:szCs w:val="24"/>
        </w:rPr>
        <w:t xml:space="preserve"> report gives the unit an opportunity to reevaluate its goals and revise its agenda for the future. The five-year </w:t>
      </w:r>
      <w:r w:rsidR="008726C2" w:rsidRPr="00F0626A">
        <w:rPr>
          <w:rFonts w:ascii="Times New Roman" w:hAnsi="Times New Roman"/>
          <w:i/>
          <w:sz w:val="24"/>
          <w:szCs w:val="24"/>
        </w:rPr>
        <w:t>progress</w:t>
      </w:r>
      <w:r w:rsidRPr="00F0626A">
        <w:rPr>
          <w:rFonts w:ascii="Times New Roman" w:hAnsi="Times New Roman"/>
          <w:i/>
          <w:sz w:val="24"/>
          <w:szCs w:val="24"/>
        </w:rPr>
        <w:t xml:space="preserve"> gives the unit an opportunity to take stock of its successes, identify what remains as a challenge or concern, and consider how unmet goals will be addressed prior to the next APR.</w:t>
      </w:r>
      <w:r w:rsidR="00011D1F" w:rsidRPr="00F0626A">
        <w:rPr>
          <w:rFonts w:ascii="Times New Roman" w:hAnsi="Times New Roman"/>
          <w:sz w:val="24"/>
          <w:szCs w:val="24"/>
        </w:rPr>
        <w:t xml:space="preserve"> </w:t>
      </w:r>
    </w:p>
    <w:p w14:paraId="590AE67D" w14:textId="2AF5780D" w:rsidR="00AD1BA9" w:rsidRPr="00F0626A" w:rsidRDefault="002F0E78" w:rsidP="00011D1F">
      <w:pPr>
        <w:spacing w:after="0" w:line="240" w:lineRule="auto"/>
        <w:rPr>
          <w:rFonts w:ascii="Times New Roman" w:hAnsi="Times New Roman"/>
          <w:sz w:val="24"/>
          <w:szCs w:val="24"/>
        </w:rPr>
      </w:pPr>
      <w:r w:rsidRPr="00F0626A">
        <w:rPr>
          <w:rFonts w:ascii="Times New Roman" w:hAnsi="Times New Roman"/>
          <w:sz w:val="24"/>
          <w:szCs w:val="24"/>
        </w:rPr>
        <w:br w:type="page"/>
      </w:r>
      <w:r w:rsidR="00AD1BA9" w:rsidRPr="00F0626A">
        <w:rPr>
          <w:rFonts w:ascii="Times New Roman" w:hAnsi="Times New Roman"/>
          <w:sz w:val="24"/>
          <w:szCs w:val="24"/>
        </w:rPr>
        <w:lastRenderedPageBreak/>
        <w:t xml:space="preserve">APPENDIX </w:t>
      </w:r>
      <w:r w:rsidR="00011D1F">
        <w:rPr>
          <w:rFonts w:ascii="Times New Roman" w:hAnsi="Times New Roman"/>
          <w:sz w:val="24"/>
          <w:szCs w:val="24"/>
        </w:rPr>
        <w:t>A</w:t>
      </w:r>
      <w:r w:rsidR="00AD1BA9" w:rsidRPr="00F0626A">
        <w:rPr>
          <w:rFonts w:ascii="Times New Roman" w:hAnsi="Times New Roman"/>
          <w:sz w:val="24"/>
          <w:szCs w:val="24"/>
        </w:rPr>
        <w:t>:</w:t>
      </w:r>
      <w:r w:rsidR="00AE26F2" w:rsidRPr="00F0626A">
        <w:rPr>
          <w:rFonts w:ascii="Times New Roman" w:hAnsi="Times New Roman"/>
          <w:sz w:val="24"/>
          <w:szCs w:val="24"/>
        </w:rPr>
        <w:t xml:space="preserve"> </w:t>
      </w:r>
      <w:r w:rsidR="009F56B9" w:rsidRPr="00F0626A">
        <w:rPr>
          <w:rFonts w:ascii="Times New Roman" w:hAnsi="Times New Roman"/>
          <w:sz w:val="24"/>
          <w:szCs w:val="24"/>
        </w:rPr>
        <w:t xml:space="preserve">APR </w:t>
      </w:r>
      <w:r w:rsidR="003A2B13" w:rsidRPr="00F0626A">
        <w:rPr>
          <w:rFonts w:ascii="Times New Roman" w:hAnsi="Times New Roman"/>
          <w:sz w:val="24"/>
          <w:szCs w:val="24"/>
        </w:rPr>
        <w:t xml:space="preserve">ACTIVITIES </w:t>
      </w:r>
      <w:r w:rsidR="009F56B9" w:rsidRPr="00F0626A">
        <w:rPr>
          <w:rFonts w:ascii="Times New Roman" w:hAnsi="Times New Roman"/>
          <w:sz w:val="24"/>
          <w:szCs w:val="24"/>
        </w:rPr>
        <w:t>TIMELINE</w:t>
      </w:r>
      <w:r w:rsidR="00AD1BA9" w:rsidRPr="00F0626A">
        <w:rPr>
          <w:rFonts w:ascii="Times New Roman" w:hAnsi="Times New Roman"/>
          <w:sz w:val="24"/>
          <w:szCs w:val="24"/>
        </w:rPr>
        <w:t xml:space="preserve"> </w:t>
      </w:r>
    </w:p>
    <w:p w14:paraId="12393383" w14:textId="77777777" w:rsidR="00AD1BA9" w:rsidRPr="00F0626A" w:rsidRDefault="00AD1BA9" w:rsidP="00AD1BA9">
      <w:pPr>
        <w:spacing w:after="0" w:line="240" w:lineRule="auto"/>
        <w:rPr>
          <w:rFonts w:ascii="Times New Roman" w:hAnsi="Times New Roman"/>
          <w:sz w:val="24"/>
          <w:szCs w:val="24"/>
        </w:rPr>
      </w:pPr>
    </w:p>
    <w:tbl>
      <w:tblPr>
        <w:tblW w:w="8815" w:type="dxa"/>
        <w:jc w:val="center"/>
        <w:tblLayout w:type="fixed"/>
        <w:tblLook w:val="04A0" w:firstRow="1" w:lastRow="0" w:firstColumn="1" w:lastColumn="0" w:noHBand="0" w:noVBand="1"/>
      </w:tblPr>
      <w:tblGrid>
        <w:gridCol w:w="906"/>
        <w:gridCol w:w="1159"/>
        <w:gridCol w:w="455"/>
        <w:gridCol w:w="540"/>
        <w:gridCol w:w="585"/>
        <w:gridCol w:w="1300"/>
        <w:gridCol w:w="275"/>
        <w:gridCol w:w="900"/>
        <w:gridCol w:w="535"/>
        <w:gridCol w:w="100"/>
        <w:gridCol w:w="985"/>
        <w:gridCol w:w="1075"/>
      </w:tblGrid>
      <w:tr w:rsidR="00AD1BA9" w:rsidRPr="00F0626A" w14:paraId="7580DDE0" w14:textId="77777777" w:rsidTr="00011D1F">
        <w:trPr>
          <w:trHeight w:val="300"/>
          <w:jc w:val="center"/>
        </w:trPr>
        <w:tc>
          <w:tcPr>
            <w:tcW w:w="906"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14:paraId="3779E3DC"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1159" w:type="dxa"/>
            <w:tcBorders>
              <w:top w:val="single" w:sz="4" w:space="0" w:color="auto"/>
              <w:left w:val="nil"/>
              <w:bottom w:val="nil"/>
              <w:right w:val="single" w:sz="4" w:space="0" w:color="auto"/>
            </w:tcBorders>
            <w:shd w:val="clear" w:color="000000" w:fill="BFBFBF"/>
            <w:tcMar>
              <w:left w:w="0" w:type="dxa"/>
              <w:right w:w="0" w:type="dxa"/>
            </w:tcMar>
            <w:vAlign w:val="center"/>
          </w:tcPr>
          <w:p w14:paraId="5A273C65"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Sept</w:t>
            </w:r>
          </w:p>
        </w:tc>
        <w:tc>
          <w:tcPr>
            <w:tcW w:w="455" w:type="dxa"/>
            <w:tcBorders>
              <w:top w:val="single" w:sz="4" w:space="0" w:color="auto"/>
              <w:left w:val="nil"/>
              <w:bottom w:val="nil"/>
              <w:right w:val="single" w:sz="4" w:space="0" w:color="auto"/>
            </w:tcBorders>
            <w:shd w:val="clear" w:color="000000" w:fill="BFBFBF"/>
            <w:tcMar>
              <w:left w:w="0" w:type="dxa"/>
              <w:right w:w="0" w:type="dxa"/>
            </w:tcMar>
            <w:vAlign w:val="center"/>
          </w:tcPr>
          <w:p w14:paraId="2E44E7DA"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Oct</w:t>
            </w:r>
          </w:p>
        </w:tc>
        <w:tc>
          <w:tcPr>
            <w:tcW w:w="540" w:type="dxa"/>
            <w:tcBorders>
              <w:top w:val="single" w:sz="4" w:space="0" w:color="auto"/>
              <w:left w:val="nil"/>
              <w:bottom w:val="nil"/>
              <w:right w:val="single" w:sz="4" w:space="0" w:color="auto"/>
            </w:tcBorders>
            <w:shd w:val="clear" w:color="000000" w:fill="BFBFBF"/>
            <w:tcMar>
              <w:left w:w="0" w:type="dxa"/>
              <w:right w:w="0" w:type="dxa"/>
            </w:tcMar>
            <w:vAlign w:val="center"/>
          </w:tcPr>
          <w:p w14:paraId="247F6506"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Nov</w:t>
            </w:r>
          </w:p>
        </w:tc>
        <w:tc>
          <w:tcPr>
            <w:tcW w:w="585" w:type="dxa"/>
            <w:tcBorders>
              <w:top w:val="single" w:sz="4" w:space="0" w:color="auto"/>
              <w:left w:val="nil"/>
              <w:bottom w:val="nil"/>
              <w:right w:val="single" w:sz="4" w:space="0" w:color="auto"/>
            </w:tcBorders>
            <w:shd w:val="clear" w:color="000000" w:fill="BFBFBF"/>
            <w:tcMar>
              <w:left w:w="0" w:type="dxa"/>
              <w:right w:w="0" w:type="dxa"/>
            </w:tcMar>
            <w:vAlign w:val="center"/>
          </w:tcPr>
          <w:p w14:paraId="46534DF4"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Dec</w:t>
            </w:r>
          </w:p>
        </w:tc>
        <w:tc>
          <w:tcPr>
            <w:tcW w:w="1300" w:type="dxa"/>
            <w:tcBorders>
              <w:top w:val="single" w:sz="4" w:space="0" w:color="auto"/>
              <w:left w:val="nil"/>
              <w:bottom w:val="nil"/>
              <w:right w:val="single" w:sz="4" w:space="0" w:color="auto"/>
            </w:tcBorders>
            <w:shd w:val="clear" w:color="000000" w:fill="BFBFBF"/>
            <w:tcMar>
              <w:left w:w="0" w:type="dxa"/>
              <w:right w:w="0" w:type="dxa"/>
            </w:tcMar>
            <w:vAlign w:val="center"/>
          </w:tcPr>
          <w:p w14:paraId="04E25B04"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Jan</w:t>
            </w:r>
          </w:p>
        </w:tc>
        <w:tc>
          <w:tcPr>
            <w:tcW w:w="275" w:type="dxa"/>
            <w:tcBorders>
              <w:top w:val="single" w:sz="4" w:space="0" w:color="auto"/>
              <w:left w:val="nil"/>
              <w:bottom w:val="nil"/>
              <w:right w:val="single" w:sz="4" w:space="0" w:color="auto"/>
            </w:tcBorders>
            <w:shd w:val="clear" w:color="000000" w:fill="BFBFBF"/>
            <w:tcMar>
              <w:left w:w="0" w:type="dxa"/>
              <w:right w:w="0" w:type="dxa"/>
            </w:tcMar>
            <w:vAlign w:val="center"/>
          </w:tcPr>
          <w:p w14:paraId="7ACA65F7"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Feb</w:t>
            </w:r>
          </w:p>
        </w:tc>
        <w:tc>
          <w:tcPr>
            <w:tcW w:w="900" w:type="dxa"/>
            <w:tcBorders>
              <w:top w:val="single" w:sz="4" w:space="0" w:color="auto"/>
              <w:left w:val="nil"/>
              <w:bottom w:val="nil"/>
              <w:right w:val="single" w:sz="4" w:space="0" w:color="auto"/>
            </w:tcBorders>
            <w:shd w:val="clear" w:color="000000" w:fill="BFBFBF"/>
            <w:tcMar>
              <w:left w:w="0" w:type="dxa"/>
              <w:right w:w="0" w:type="dxa"/>
            </w:tcMar>
            <w:vAlign w:val="center"/>
          </w:tcPr>
          <w:p w14:paraId="41B6B9CE"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Mar</w:t>
            </w:r>
          </w:p>
        </w:tc>
        <w:tc>
          <w:tcPr>
            <w:tcW w:w="535" w:type="dxa"/>
            <w:tcBorders>
              <w:top w:val="single" w:sz="4" w:space="0" w:color="auto"/>
              <w:left w:val="nil"/>
              <w:bottom w:val="nil"/>
              <w:right w:val="single" w:sz="4" w:space="0" w:color="auto"/>
            </w:tcBorders>
            <w:shd w:val="clear" w:color="000000" w:fill="BFBFBF"/>
            <w:tcMar>
              <w:left w:w="0" w:type="dxa"/>
              <w:right w:w="0" w:type="dxa"/>
            </w:tcMar>
            <w:vAlign w:val="center"/>
          </w:tcPr>
          <w:p w14:paraId="1A02DE18"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Apr</w:t>
            </w:r>
          </w:p>
        </w:tc>
        <w:tc>
          <w:tcPr>
            <w:tcW w:w="1085" w:type="dxa"/>
            <w:gridSpan w:val="2"/>
            <w:tcBorders>
              <w:top w:val="single" w:sz="4" w:space="0" w:color="auto"/>
              <w:left w:val="nil"/>
              <w:bottom w:val="single" w:sz="4" w:space="0" w:color="auto"/>
              <w:right w:val="single" w:sz="4" w:space="0" w:color="auto"/>
            </w:tcBorders>
            <w:shd w:val="clear" w:color="000000" w:fill="BFBFBF"/>
            <w:tcMar>
              <w:left w:w="0" w:type="dxa"/>
              <w:right w:w="0" w:type="dxa"/>
            </w:tcMar>
            <w:vAlign w:val="center"/>
          </w:tcPr>
          <w:p w14:paraId="7B0EF26A"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May</w:t>
            </w:r>
          </w:p>
        </w:tc>
        <w:tc>
          <w:tcPr>
            <w:tcW w:w="1075" w:type="dxa"/>
            <w:tcBorders>
              <w:top w:val="single" w:sz="4" w:space="0" w:color="auto"/>
              <w:left w:val="nil"/>
              <w:bottom w:val="nil"/>
              <w:right w:val="single" w:sz="4" w:space="0" w:color="auto"/>
            </w:tcBorders>
            <w:shd w:val="clear" w:color="000000" w:fill="BFBFBF"/>
            <w:tcMar>
              <w:left w:w="0" w:type="dxa"/>
              <w:right w:w="0" w:type="dxa"/>
            </w:tcMar>
            <w:vAlign w:val="center"/>
          </w:tcPr>
          <w:p w14:paraId="0776D974"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Jun</w:t>
            </w:r>
          </w:p>
        </w:tc>
      </w:tr>
      <w:tr w:rsidR="00AD1BA9" w:rsidRPr="00F0626A" w14:paraId="267E5E40" w14:textId="77777777" w:rsidTr="00011D1F">
        <w:trPr>
          <w:trHeight w:val="900"/>
          <w:jc w:val="center"/>
        </w:trPr>
        <w:tc>
          <w:tcPr>
            <w:tcW w:w="906" w:type="dxa"/>
            <w:tcBorders>
              <w:top w:val="nil"/>
              <w:left w:val="single" w:sz="4" w:space="0" w:color="auto"/>
              <w:bottom w:val="single" w:sz="4" w:space="0" w:color="auto"/>
              <w:right w:val="nil"/>
            </w:tcBorders>
            <w:shd w:val="clear" w:color="000000" w:fill="BFBFBF"/>
            <w:tcMar>
              <w:left w:w="0" w:type="dxa"/>
              <w:right w:w="0" w:type="dxa"/>
            </w:tcMar>
            <w:vAlign w:val="center"/>
          </w:tcPr>
          <w:p w14:paraId="6BCCD70E"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Advance prep</w:t>
            </w:r>
          </w:p>
        </w:tc>
        <w:tc>
          <w:tcPr>
            <w:tcW w:w="1159" w:type="dxa"/>
            <w:tcBorders>
              <w:top w:val="single" w:sz="4" w:space="0" w:color="auto"/>
              <w:left w:val="single" w:sz="4" w:space="0" w:color="auto"/>
              <w:bottom w:val="single" w:sz="4" w:space="0" w:color="auto"/>
              <w:right w:val="nil"/>
            </w:tcBorders>
            <w:shd w:val="clear" w:color="000000" w:fill="D8D8D8"/>
            <w:tcMar>
              <w:left w:w="0" w:type="dxa"/>
              <w:right w:w="0" w:type="dxa"/>
            </w:tcMar>
            <w:vAlign w:val="center"/>
          </w:tcPr>
          <w:p w14:paraId="2C631784"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455" w:type="dxa"/>
            <w:tcBorders>
              <w:top w:val="single" w:sz="4" w:space="0" w:color="auto"/>
              <w:left w:val="nil"/>
              <w:bottom w:val="single" w:sz="4" w:space="0" w:color="auto"/>
              <w:right w:val="nil"/>
            </w:tcBorders>
            <w:shd w:val="clear" w:color="000000" w:fill="D8D8D8"/>
            <w:tcMar>
              <w:left w:w="0" w:type="dxa"/>
              <w:right w:w="0" w:type="dxa"/>
            </w:tcMar>
            <w:vAlign w:val="center"/>
          </w:tcPr>
          <w:p w14:paraId="7089FE4A" w14:textId="77777777" w:rsidR="00AD1BA9" w:rsidRPr="00F0626A" w:rsidRDefault="00AD1BA9" w:rsidP="00BF355F">
            <w:pPr>
              <w:widowControl w:val="0"/>
              <w:spacing w:after="0" w:line="240" w:lineRule="auto"/>
              <w:jc w:val="center"/>
              <w:rPr>
                <w:rFonts w:ascii="Times New Roman" w:hAnsi="Times New Roman"/>
                <w:i/>
                <w:iCs/>
                <w:color w:val="000000"/>
                <w:sz w:val="24"/>
                <w:szCs w:val="24"/>
              </w:rPr>
            </w:pPr>
            <w:r w:rsidRPr="00F0626A">
              <w:rPr>
                <w:rFonts w:ascii="Times New Roman" w:hAnsi="Times New Roman"/>
                <w:i/>
                <w:iCs/>
                <w:color w:val="000000"/>
                <w:sz w:val="24"/>
                <w:szCs w:val="24"/>
              </w:rPr>
              <w:t> </w:t>
            </w:r>
          </w:p>
        </w:tc>
        <w:tc>
          <w:tcPr>
            <w:tcW w:w="540" w:type="dxa"/>
            <w:tcBorders>
              <w:top w:val="single" w:sz="4" w:space="0" w:color="auto"/>
              <w:left w:val="nil"/>
              <w:bottom w:val="single" w:sz="4" w:space="0" w:color="auto"/>
              <w:right w:val="nil"/>
            </w:tcBorders>
            <w:shd w:val="clear" w:color="000000" w:fill="D8D8D8"/>
            <w:tcMar>
              <w:left w:w="0" w:type="dxa"/>
              <w:right w:w="0" w:type="dxa"/>
            </w:tcMar>
            <w:vAlign w:val="center"/>
          </w:tcPr>
          <w:p w14:paraId="78ED46D4"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585" w:type="dxa"/>
            <w:tcBorders>
              <w:top w:val="single" w:sz="4" w:space="0" w:color="auto"/>
              <w:left w:val="nil"/>
              <w:bottom w:val="single" w:sz="4" w:space="0" w:color="auto"/>
              <w:right w:val="nil"/>
            </w:tcBorders>
            <w:shd w:val="clear" w:color="000000" w:fill="D8D8D8"/>
            <w:tcMar>
              <w:left w:w="0" w:type="dxa"/>
              <w:right w:w="0" w:type="dxa"/>
            </w:tcMar>
            <w:vAlign w:val="center"/>
          </w:tcPr>
          <w:p w14:paraId="41C32D39"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1300" w:type="dxa"/>
            <w:tcBorders>
              <w:top w:val="single" w:sz="4" w:space="0" w:color="auto"/>
              <w:left w:val="nil"/>
              <w:bottom w:val="single" w:sz="4" w:space="0" w:color="auto"/>
              <w:right w:val="nil"/>
            </w:tcBorders>
            <w:shd w:val="clear" w:color="000000" w:fill="D8D8D8"/>
            <w:tcMar>
              <w:left w:w="0" w:type="dxa"/>
              <w:right w:w="0" w:type="dxa"/>
            </w:tcMar>
            <w:vAlign w:val="center"/>
          </w:tcPr>
          <w:p w14:paraId="77AAC76F"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275" w:type="dxa"/>
            <w:tcBorders>
              <w:top w:val="single" w:sz="4" w:space="0" w:color="auto"/>
              <w:left w:val="nil"/>
              <w:bottom w:val="single" w:sz="4" w:space="0" w:color="auto"/>
              <w:right w:val="nil"/>
            </w:tcBorders>
            <w:shd w:val="clear" w:color="000000" w:fill="D8D8D8"/>
            <w:tcMar>
              <w:left w:w="0" w:type="dxa"/>
              <w:right w:w="0" w:type="dxa"/>
            </w:tcMar>
            <w:vAlign w:val="center"/>
          </w:tcPr>
          <w:p w14:paraId="6DB1E475"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900" w:type="dxa"/>
            <w:tcBorders>
              <w:top w:val="single" w:sz="4" w:space="0" w:color="auto"/>
              <w:left w:val="nil"/>
              <w:bottom w:val="single" w:sz="4" w:space="0" w:color="auto"/>
              <w:right w:val="nil"/>
            </w:tcBorders>
            <w:shd w:val="clear" w:color="000000" w:fill="D8D8D8"/>
            <w:tcMar>
              <w:left w:w="0" w:type="dxa"/>
              <w:right w:w="0" w:type="dxa"/>
            </w:tcMar>
            <w:vAlign w:val="center"/>
          </w:tcPr>
          <w:p w14:paraId="5C965583" w14:textId="77777777" w:rsidR="00AD1BA9" w:rsidRPr="00F0626A" w:rsidRDefault="00AD1BA9" w:rsidP="00BF355F">
            <w:pPr>
              <w:widowControl w:val="0"/>
              <w:spacing w:after="0" w:line="240" w:lineRule="auto"/>
              <w:jc w:val="center"/>
              <w:rPr>
                <w:rFonts w:ascii="Times New Roman" w:hAnsi="Times New Roman"/>
                <w:i/>
                <w:iCs/>
                <w:color w:val="000000"/>
                <w:sz w:val="24"/>
                <w:szCs w:val="24"/>
              </w:rPr>
            </w:pPr>
            <w:r w:rsidRPr="00F0626A">
              <w:rPr>
                <w:rFonts w:ascii="Times New Roman" w:hAnsi="Times New Roman"/>
                <w:i/>
                <w:iCs/>
                <w:color w:val="000000"/>
                <w:sz w:val="24"/>
                <w:szCs w:val="24"/>
              </w:rPr>
              <w:t> </w:t>
            </w:r>
          </w:p>
        </w:tc>
        <w:tc>
          <w:tcPr>
            <w:tcW w:w="535" w:type="dxa"/>
            <w:tcBorders>
              <w:top w:val="single" w:sz="4" w:space="0" w:color="auto"/>
              <w:left w:val="nil"/>
              <w:bottom w:val="single" w:sz="4" w:space="0" w:color="auto"/>
              <w:right w:val="single" w:sz="4" w:space="0" w:color="auto"/>
            </w:tcBorders>
            <w:shd w:val="clear" w:color="000000" w:fill="D8D8D8"/>
            <w:tcMar>
              <w:left w:w="0" w:type="dxa"/>
              <w:right w:w="0" w:type="dxa"/>
            </w:tcMar>
            <w:vAlign w:val="center"/>
          </w:tcPr>
          <w:p w14:paraId="0E5B69EB"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1085" w:type="dxa"/>
            <w:gridSpan w:val="2"/>
            <w:tcBorders>
              <w:top w:val="single" w:sz="4" w:space="0" w:color="auto"/>
              <w:left w:val="single" w:sz="4" w:space="0" w:color="auto"/>
              <w:bottom w:val="single" w:sz="4" w:space="0" w:color="auto"/>
              <w:right w:val="nil"/>
            </w:tcBorders>
            <w:shd w:val="clear" w:color="000000" w:fill="auto"/>
            <w:tcMar>
              <w:left w:w="0" w:type="dxa"/>
              <w:right w:w="0" w:type="dxa"/>
            </w:tcMar>
            <w:vAlign w:val="center"/>
          </w:tcPr>
          <w:p w14:paraId="63FB225A" w14:textId="232232E5" w:rsidR="00AD1BA9" w:rsidRPr="00F0626A" w:rsidRDefault="003A5A4D" w:rsidP="00BF355F">
            <w:pPr>
              <w:widowControl w:val="0"/>
              <w:spacing w:after="0" w:line="240" w:lineRule="auto"/>
              <w:jc w:val="center"/>
              <w:rPr>
                <w:rFonts w:ascii="Times New Roman" w:hAnsi="Times New Roman"/>
                <w:iCs/>
                <w:color w:val="000000"/>
                <w:sz w:val="24"/>
                <w:szCs w:val="24"/>
              </w:rPr>
            </w:pPr>
            <w:r w:rsidRPr="00F0626A">
              <w:rPr>
                <w:rFonts w:ascii="Times New Roman" w:hAnsi="Times New Roman"/>
                <w:iCs/>
                <w:color w:val="000000"/>
                <w:sz w:val="24"/>
                <w:szCs w:val="24"/>
              </w:rPr>
              <w:t>APR Kick-off Meeting with unit leadership</w:t>
            </w:r>
          </w:p>
        </w:tc>
        <w:tc>
          <w:tcPr>
            <w:tcW w:w="10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61C990" w14:textId="36D09383" w:rsidR="00AD1BA9" w:rsidRPr="00F0626A" w:rsidRDefault="009F56B9" w:rsidP="009F56B9">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Formation of self-study team</w:t>
            </w:r>
          </w:p>
        </w:tc>
      </w:tr>
      <w:tr w:rsidR="00AD1BA9" w:rsidRPr="00F0626A" w14:paraId="54FA4A96" w14:textId="77777777" w:rsidTr="00F0626A">
        <w:trPr>
          <w:trHeight w:val="300"/>
          <w:jc w:val="center"/>
        </w:trPr>
        <w:tc>
          <w:tcPr>
            <w:tcW w:w="906" w:type="dxa"/>
            <w:vMerge w:val="restart"/>
            <w:tcBorders>
              <w:top w:val="nil"/>
              <w:left w:val="single" w:sz="4" w:space="0" w:color="auto"/>
              <w:bottom w:val="single" w:sz="4" w:space="0" w:color="000000"/>
              <w:right w:val="single" w:sz="4" w:space="0" w:color="auto"/>
            </w:tcBorders>
            <w:shd w:val="clear" w:color="000000" w:fill="BFBFBF"/>
            <w:vAlign w:val="center"/>
          </w:tcPr>
          <w:p w14:paraId="58F274EC"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Year I</w:t>
            </w:r>
          </w:p>
        </w:tc>
        <w:tc>
          <w:tcPr>
            <w:tcW w:w="4314" w:type="dxa"/>
            <w:gridSpan w:val="6"/>
            <w:tcBorders>
              <w:top w:val="single" w:sz="4" w:space="0" w:color="auto"/>
              <w:left w:val="nil"/>
              <w:bottom w:val="single" w:sz="4" w:space="0" w:color="auto"/>
              <w:right w:val="single" w:sz="4" w:space="0" w:color="000000"/>
            </w:tcBorders>
            <w:shd w:val="clear" w:color="000000" w:fill="BFBFBF"/>
            <w:tcMar>
              <w:left w:w="43" w:type="dxa"/>
              <w:right w:w="0" w:type="dxa"/>
            </w:tcMar>
            <w:vAlign w:val="center"/>
          </w:tcPr>
          <w:p w14:paraId="687C59FF" w14:textId="399F39E8" w:rsidR="00AD1BA9" w:rsidRPr="00F0626A" w:rsidRDefault="00AD1BA9" w:rsidP="00BF355F">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 xml:space="preserve">Phase I: </w:t>
            </w:r>
            <w:r w:rsidR="00011D1F">
              <w:rPr>
                <w:rFonts w:ascii="Times New Roman" w:hAnsi="Times New Roman"/>
                <w:color w:val="000000"/>
                <w:sz w:val="24"/>
                <w:szCs w:val="24"/>
              </w:rPr>
              <w:t>Profile document</w:t>
            </w:r>
          </w:p>
        </w:tc>
        <w:tc>
          <w:tcPr>
            <w:tcW w:w="3595" w:type="dxa"/>
            <w:gridSpan w:val="5"/>
            <w:tcBorders>
              <w:top w:val="single" w:sz="4" w:space="0" w:color="auto"/>
              <w:left w:val="nil"/>
              <w:bottom w:val="single" w:sz="4" w:space="0" w:color="auto"/>
              <w:right w:val="single" w:sz="4" w:space="0" w:color="000000"/>
            </w:tcBorders>
            <w:shd w:val="clear" w:color="000000" w:fill="BFBFBF"/>
            <w:tcMar>
              <w:left w:w="43" w:type="dxa"/>
              <w:right w:w="0" w:type="dxa"/>
            </w:tcMar>
            <w:vAlign w:val="center"/>
          </w:tcPr>
          <w:p w14:paraId="05958ACB" w14:textId="261ECE45" w:rsidR="00AD1BA9" w:rsidRPr="00F0626A" w:rsidRDefault="00AD1BA9" w:rsidP="003A5A4D">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 xml:space="preserve">Phase II: planning the unit’s </w:t>
            </w:r>
            <w:r w:rsidR="003A5A4D" w:rsidRPr="00F0626A">
              <w:rPr>
                <w:rFonts w:ascii="Times New Roman" w:hAnsi="Times New Roman"/>
                <w:color w:val="000000"/>
                <w:sz w:val="24"/>
                <w:szCs w:val="24"/>
              </w:rPr>
              <w:t>self-study</w:t>
            </w:r>
          </w:p>
        </w:tc>
      </w:tr>
      <w:tr w:rsidR="00F0626A" w:rsidRPr="00F0626A" w14:paraId="5E826C15" w14:textId="77777777" w:rsidTr="00F0626A">
        <w:trPr>
          <w:trHeight w:val="1385"/>
          <w:jc w:val="center"/>
        </w:trPr>
        <w:tc>
          <w:tcPr>
            <w:tcW w:w="906" w:type="dxa"/>
            <w:vMerge/>
            <w:tcBorders>
              <w:top w:val="nil"/>
              <w:left w:val="single" w:sz="4" w:space="0" w:color="auto"/>
              <w:bottom w:val="single" w:sz="4" w:space="0" w:color="000000"/>
              <w:right w:val="single" w:sz="4" w:space="0" w:color="auto"/>
            </w:tcBorders>
            <w:tcMar>
              <w:left w:w="0" w:type="dxa"/>
              <w:right w:w="0" w:type="dxa"/>
            </w:tcMar>
            <w:vAlign w:val="center"/>
          </w:tcPr>
          <w:p w14:paraId="210C4937" w14:textId="77777777" w:rsidR="00F0626A" w:rsidRPr="00F0626A" w:rsidRDefault="00F0626A" w:rsidP="00BF355F">
            <w:pPr>
              <w:widowControl w:val="0"/>
              <w:spacing w:after="0" w:line="240" w:lineRule="auto"/>
              <w:rPr>
                <w:rFonts w:ascii="Times New Roman" w:hAnsi="Times New Roman"/>
                <w:color w:val="000000"/>
                <w:sz w:val="24"/>
                <w:szCs w:val="24"/>
              </w:rPr>
            </w:pPr>
          </w:p>
        </w:tc>
        <w:tc>
          <w:tcPr>
            <w:tcW w:w="1159" w:type="dxa"/>
            <w:tcBorders>
              <w:top w:val="nil"/>
              <w:left w:val="nil"/>
              <w:bottom w:val="single" w:sz="4" w:space="0" w:color="auto"/>
              <w:right w:val="single" w:sz="4" w:space="0" w:color="auto"/>
            </w:tcBorders>
            <w:shd w:val="clear" w:color="auto" w:fill="auto"/>
            <w:tcMar>
              <w:left w:w="0" w:type="dxa"/>
              <w:right w:w="0" w:type="dxa"/>
            </w:tcMar>
            <w:vAlign w:val="center"/>
          </w:tcPr>
          <w:p w14:paraId="6F618BF5" w14:textId="6DEDE511" w:rsidR="00F0626A" w:rsidRPr="00F0626A" w:rsidRDefault="00F0626A"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APR Orientation with self-study team</w:t>
            </w:r>
          </w:p>
        </w:tc>
        <w:tc>
          <w:tcPr>
            <w:tcW w:w="3155" w:type="dxa"/>
            <w:gridSpan w:val="5"/>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570AD07" w14:textId="77777777" w:rsidR="00F0626A" w:rsidRDefault="00F0626A"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b/>
                <w:color w:val="000000"/>
                <w:sz w:val="24"/>
                <w:szCs w:val="24"/>
              </w:rPr>
              <w:t>Write Program Profile</w:t>
            </w:r>
            <w:r>
              <w:rPr>
                <w:rFonts w:ascii="Times New Roman" w:hAnsi="Times New Roman"/>
                <w:color w:val="000000"/>
                <w:sz w:val="24"/>
                <w:szCs w:val="24"/>
              </w:rPr>
              <w:t xml:space="preserve"> (Units will receive University Data in mid-October during a Data Meeting)</w:t>
            </w:r>
          </w:p>
          <w:p w14:paraId="6064345C" w14:textId="77777777" w:rsidR="00011D1F" w:rsidRDefault="00011D1F" w:rsidP="003A5A4D">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Profile draft due in early Dec.</w:t>
            </w:r>
          </w:p>
          <w:p w14:paraId="2346F403" w14:textId="2A8856E1" w:rsidR="00011D1F" w:rsidRPr="00F0626A" w:rsidRDefault="00011D1F" w:rsidP="003A5A4D">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Final draft due Feb 15</w:t>
            </w:r>
          </w:p>
        </w:tc>
        <w:tc>
          <w:tcPr>
            <w:tcW w:w="1535"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40BDDBF" w14:textId="62744BCB" w:rsidR="00F0626A" w:rsidRPr="00F0626A" w:rsidRDefault="00F0626A"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xml:space="preserve">Receive APRC feedback on </w:t>
            </w:r>
            <w:r w:rsidR="00011D1F">
              <w:rPr>
                <w:rFonts w:ascii="Times New Roman" w:hAnsi="Times New Roman"/>
                <w:color w:val="000000"/>
                <w:sz w:val="24"/>
                <w:szCs w:val="24"/>
              </w:rPr>
              <w:t xml:space="preserve"> final draft of </w:t>
            </w:r>
            <w:r w:rsidRPr="00F0626A">
              <w:rPr>
                <w:rFonts w:ascii="Times New Roman" w:hAnsi="Times New Roman"/>
                <w:color w:val="000000"/>
                <w:sz w:val="24"/>
                <w:szCs w:val="24"/>
              </w:rPr>
              <w:t xml:space="preserve">Profile (late March); </w:t>
            </w:r>
            <w:r w:rsidRPr="00011D1F">
              <w:rPr>
                <w:rFonts w:ascii="Times New Roman" w:hAnsi="Times New Roman"/>
                <w:b/>
                <w:color w:val="000000"/>
                <w:sz w:val="24"/>
                <w:szCs w:val="24"/>
              </w:rPr>
              <w:t>write unit Research Plan</w:t>
            </w:r>
            <w:r w:rsidRPr="00F0626A">
              <w:rPr>
                <w:rFonts w:ascii="Times New Roman" w:hAnsi="Times New Roman"/>
                <w:color w:val="000000"/>
                <w:sz w:val="24"/>
                <w:szCs w:val="24"/>
              </w:rPr>
              <w:t xml:space="preserve"> </w:t>
            </w:r>
          </w:p>
        </w:tc>
        <w:tc>
          <w:tcPr>
            <w:tcW w:w="985" w:type="dxa"/>
            <w:tcBorders>
              <w:top w:val="nil"/>
              <w:left w:val="nil"/>
              <w:bottom w:val="single" w:sz="4" w:space="0" w:color="auto"/>
              <w:right w:val="single" w:sz="4" w:space="0" w:color="auto"/>
            </w:tcBorders>
            <w:shd w:val="clear" w:color="auto" w:fill="auto"/>
            <w:tcMar>
              <w:left w:w="0" w:type="dxa"/>
              <w:right w:w="0" w:type="dxa"/>
            </w:tcMar>
            <w:vAlign w:val="center"/>
          </w:tcPr>
          <w:p w14:paraId="0646CD3E" w14:textId="6E1127F8" w:rsidR="00F0626A" w:rsidRPr="00F0626A" w:rsidRDefault="00F0626A"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Receive APRC feedback on unit Research Plan</w:t>
            </w:r>
          </w:p>
        </w:tc>
        <w:tc>
          <w:tcPr>
            <w:tcW w:w="1075" w:type="dxa"/>
            <w:tcBorders>
              <w:top w:val="nil"/>
              <w:left w:val="nil"/>
              <w:bottom w:val="single" w:sz="4" w:space="0" w:color="auto"/>
              <w:right w:val="single" w:sz="4" w:space="0" w:color="auto"/>
            </w:tcBorders>
            <w:shd w:val="clear" w:color="auto" w:fill="auto"/>
            <w:tcMar>
              <w:left w:w="0" w:type="dxa"/>
              <w:right w:w="0" w:type="dxa"/>
            </w:tcMar>
            <w:vAlign w:val="center"/>
          </w:tcPr>
          <w:p w14:paraId="653C89E1" w14:textId="62107617" w:rsidR="00F0626A" w:rsidRPr="00F0626A" w:rsidRDefault="00F0626A"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Plan for self-study</w:t>
            </w:r>
          </w:p>
        </w:tc>
      </w:tr>
      <w:tr w:rsidR="00AD1BA9" w:rsidRPr="00F0626A" w14:paraId="2AD7CE2C" w14:textId="77777777" w:rsidTr="00F0626A">
        <w:trPr>
          <w:trHeight w:val="300"/>
          <w:jc w:val="center"/>
        </w:trPr>
        <w:tc>
          <w:tcPr>
            <w:tcW w:w="906"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tcPr>
          <w:p w14:paraId="4C793852"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Year II</w:t>
            </w:r>
          </w:p>
        </w:tc>
        <w:tc>
          <w:tcPr>
            <w:tcW w:w="2739" w:type="dxa"/>
            <w:gridSpan w:val="4"/>
            <w:tcBorders>
              <w:top w:val="single" w:sz="4" w:space="0" w:color="auto"/>
              <w:left w:val="nil"/>
              <w:bottom w:val="single" w:sz="4" w:space="0" w:color="auto"/>
              <w:right w:val="single" w:sz="4" w:space="0" w:color="000000"/>
            </w:tcBorders>
            <w:shd w:val="clear" w:color="000000" w:fill="BFBFBF"/>
            <w:tcMar>
              <w:left w:w="43" w:type="dxa"/>
              <w:right w:w="0" w:type="dxa"/>
            </w:tcMar>
            <w:vAlign w:val="center"/>
          </w:tcPr>
          <w:p w14:paraId="617281B2" w14:textId="3D4D7125" w:rsidR="00AD1BA9" w:rsidRPr="00F0626A" w:rsidRDefault="00AD1BA9" w:rsidP="003A5A4D">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 xml:space="preserve">Phase III: </w:t>
            </w:r>
            <w:r w:rsidR="003A5A4D" w:rsidRPr="00F0626A">
              <w:rPr>
                <w:rFonts w:ascii="Times New Roman" w:hAnsi="Times New Roman"/>
                <w:color w:val="000000"/>
                <w:sz w:val="24"/>
                <w:szCs w:val="24"/>
              </w:rPr>
              <w:t>conducting the self-study</w:t>
            </w:r>
          </w:p>
        </w:tc>
        <w:tc>
          <w:tcPr>
            <w:tcW w:w="2475" w:type="dxa"/>
            <w:gridSpan w:val="3"/>
            <w:tcBorders>
              <w:top w:val="single" w:sz="4" w:space="0" w:color="auto"/>
              <w:left w:val="nil"/>
              <w:bottom w:val="single" w:sz="4" w:space="0" w:color="auto"/>
              <w:right w:val="nil"/>
            </w:tcBorders>
            <w:shd w:val="clear" w:color="000000" w:fill="BFBFBF"/>
            <w:tcMar>
              <w:left w:w="43" w:type="dxa"/>
              <w:right w:w="0" w:type="dxa"/>
            </w:tcMar>
            <w:vAlign w:val="center"/>
          </w:tcPr>
          <w:p w14:paraId="00E676B0" w14:textId="77777777" w:rsidR="00AD1BA9" w:rsidRPr="00F0626A" w:rsidRDefault="00AD1BA9" w:rsidP="00BF355F">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Phase IV: external review and feedback</w:t>
            </w:r>
          </w:p>
        </w:tc>
        <w:tc>
          <w:tcPr>
            <w:tcW w:w="2695" w:type="dxa"/>
            <w:gridSpan w:val="4"/>
            <w:tcBorders>
              <w:top w:val="single" w:sz="4" w:space="0" w:color="auto"/>
              <w:left w:val="single" w:sz="4" w:space="0" w:color="auto"/>
              <w:bottom w:val="single" w:sz="4" w:space="0" w:color="auto"/>
              <w:right w:val="single" w:sz="4" w:space="0" w:color="000000"/>
            </w:tcBorders>
            <w:shd w:val="clear" w:color="000000" w:fill="BFBFBF"/>
            <w:tcMar>
              <w:left w:w="43" w:type="dxa"/>
              <w:right w:w="0" w:type="dxa"/>
            </w:tcMar>
            <w:vAlign w:val="center"/>
          </w:tcPr>
          <w:p w14:paraId="2463FC6E" w14:textId="23374676" w:rsidR="00AD1BA9" w:rsidRPr="00F0626A" w:rsidRDefault="00AD1BA9" w:rsidP="00BF355F">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Phase V: planning</w:t>
            </w:r>
            <w:r w:rsidR="009F56B9" w:rsidRPr="00F0626A">
              <w:rPr>
                <w:rFonts w:ascii="Times New Roman" w:hAnsi="Times New Roman"/>
                <w:color w:val="000000"/>
                <w:sz w:val="24"/>
                <w:szCs w:val="24"/>
              </w:rPr>
              <w:t xml:space="preserve"> for</w:t>
            </w:r>
            <w:r w:rsidRPr="00F0626A">
              <w:rPr>
                <w:rFonts w:ascii="Times New Roman" w:hAnsi="Times New Roman"/>
                <w:color w:val="000000"/>
                <w:sz w:val="24"/>
                <w:szCs w:val="24"/>
              </w:rPr>
              <w:t xml:space="preserve"> the future</w:t>
            </w:r>
          </w:p>
        </w:tc>
      </w:tr>
      <w:tr w:rsidR="00AD1BA9" w:rsidRPr="00F0626A" w14:paraId="74605C40" w14:textId="77777777" w:rsidTr="00011D1F">
        <w:trPr>
          <w:trHeight w:val="1200"/>
          <w:jc w:val="center"/>
        </w:trPr>
        <w:tc>
          <w:tcPr>
            <w:tcW w:w="906" w:type="dxa"/>
            <w:vMerge/>
            <w:tcBorders>
              <w:top w:val="nil"/>
              <w:left w:val="single" w:sz="4" w:space="0" w:color="auto"/>
              <w:bottom w:val="single" w:sz="4" w:space="0" w:color="000000"/>
              <w:right w:val="single" w:sz="4" w:space="0" w:color="auto"/>
            </w:tcBorders>
            <w:shd w:val="clear" w:color="auto" w:fill="BFBFBF" w:themeFill="background1" w:themeFillShade="BF"/>
            <w:tcMar>
              <w:left w:w="0" w:type="dxa"/>
              <w:right w:w="0" w:type="dxa"/>
            </w:tcMar>
            <w:vAlign w:val="center"/>
          </w:tcPr>
          <w:p w14:paraId="340D3488" w14:textId="77777777" w:rsidR="00AD1BA9" w:rsidRPr="00F0626A" w:rsidRDefault="00AD1BA9" w:rsidP="00BF355F">
            <w:pPr>
              <w:widowControl w:val="0"/>
              <w:spacing w:after="0" w:line="240" w:lineRule="auto"/>
              <w:rPr>
                <w:rFonts w:ascii="Times New Roman" w:hAnsi="Times New Roman"/>
                <w:color w:val="000000"/>
                <w:sz w:val="24"/>
                <w:szCs w:val="24"/>
              </w:rPr>
            </w:pPr>
          </w:p>
        </w:tc>
        <w:tc>
          <w:tcPr>
            <w:tcW w:w="2739" w:type="dxa"/>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9A50C9F" w14:textId="6333F25D" w:rsidR="00AD1BA9" w:rsidRPr="00F0626A" w:rsidRDefault="003A5A4D"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Conduct self-study and write Research Report</w:t>
            </w:r>
          </w:p>
        </w:tc>
        <w:tc>
          <w:tcPr>
            <w:tcW w:w="130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BE235B2" w14:textId="1F715013"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External review</w:t>
            </w:r>
            <w:r w:rsidR="003A5A4D" w:rsidRPr="00F0626A">
              <w:rPr>
                <w:rFonts w:ascii="Times New Roman" w:hAnsi="Times New Roman"/>
                <w:color w:val="000000"/>
                <w:sz w:val="24"/>
                <w:szCs w:val="24"/>
              </w:rPr>
              <w:t xml:space="preserve"> (if necessary</w:t>
            </w:r>
            <w:r w:rsidR="00011D1F">
              <w:rPr>
                <w:rFonts w:ascii="Times New Roman" w:hAnsi="Times New Roman"/>
                <w:color w:val="000000"/>
                <w:sz w:val="24"/>
                <w:szCs w:val="24"/>
              </w:rPr>
              <w:t>)</w:t>
            </w:r>
          </w:p>
        </w:tc>
        <w:tc>
          <w:tcPr>
            <w:tcW w:w="275" w:type="dxa"/>
            <w:tcBorders>
              <w:top w:val="single" w:sz="4" w:space="0" w:color="auto"/>
              <w:left w:val="nil"/>
              <w:bottom w:val="single" w:sz="4" w:space="0" w:color="auto"/>
              <w:right w:val="single" w:sz="4" w:space="0" w:color="auto"/>
            </w:tcBorders>
            <w:shd w:val="clear" w:color="000000" w:fill="D8D8D8"/>
            <w:tcMar>
              <w:left w:w="0" w:type="dxa"/>
              <w:right w:w="0" w:type="dxa"/>
            </w:tcMar>
            <w:vAlign w:val="center"/>
          </w:tcPr>
          <w:p w14:paraId="4032CE8C"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w:t>
            </w:r>
          </w:p>
        </w:tc>
        <w:tc>
          <w:tcPr>
            <w:tcW w:w="90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2AA560" w14:textId="6A00960C" w:rsidR="00AD1BA9" w:rsidRPr="00F0626A" w:rsidRDefault="00AD1BA9"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Receive</w:t>
            </w:r>
            <w:r w:rsidR="003A5A4D" w:rsidRPr="00F0626A">
              <w:rPr>
                <w:rFonts w:ascii="Times New Roman" w:hAnsi="Times New Roman"/>
                <w:color w:val="000000"/>
                <w:sz w:val="24"/>
                <w:szCs w:val="24"/>
              </w:rPr>
              <w:t xml:space="preserve"> APRC</w:t>
            </w:r>
            <w:r w:rsidRPr="00F0626A">
              <w:rPr>
                <w:rFonts w:ascii="Times New Roman" w:hAnsi="Times New Roman"/>
                <w:color w:val="000000"/>
                <w:sz w:val="24"/>
                <w:szCs w:val="24"/>
              </w:rPr>
              <w:t xml:space="preserve"> feedback </w:t>
            </w:r>
            <w:r w:rsidR="003A5A4D" w:rsidRPr="00F0626A">
              <w:rPr>
                <w:rFonts w:ascii="Times New Roman" w:hAnsi="Times New Roman"/>
                <w:color w:val="000000"/>
                <w:sz w:val="24"/>
                <w:szCs w:val="24"/>
              </w:rPr>
              <w:t>on Research Report and External Review</w:t>
            </w:r>
          </w:p>
        </w:tc>
        <w:tc>
          <w:tcPr>
            <w:tcW w:w="2695" w:type="dxa"/>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7174FE2" w14:textId="323E1E29" w:rsidR="00AD1BA9" w:rsidRPr="00F0626A" w:rsidRDefault="003A5A4D" w:rsidP="003A5A4D">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 xml:space="preserve">Meet with Dean and Provost or his/her representative to discuss MOU; </w:t>
            </w:r>
            <w:r w:rsidRPr="00011D1F">
              <w:rPr>
                <w:rFonts w:ascii="Times New Roman" w:hAnsi="Times New Roman"/>
                <w:b/>
                <w:color w:val="000000"/>
                <w:sz w:val="24"/>
                <w:szCs w:val="24"/>
              </w:rPr>
              <w:t>w</w:t>
            </w:r>
            <w:r w:rsidR="00AD1BA9" w:rsidRPr="00011D1F">
              <w:rPr>
                <w:rFonts w:ascii="Times New Roman" w:hAnsi="Times New Roman"/>
                <w:b/>
                <w:color w:val="000000"/>
                <w:sz w:val="24"/>
                <w:szCs w:val="24"/>
              </w:rPr>
              <w:t>rite MOU</w:t>
            </w:r>
            <w:r w:rsidRPr="00F0626A">
              <w:rPr>
                <w:rFonts w:ascii="Times New Roman" w:hAnsi="Times New Roman"/>
                <w:color w:val="000000"/>
                <w:sz w:val="24"/>
                <w:szCs w:val="24"/>
              </w:rPr>
              <w:t>; sign MOU</w:t>
            </w:r>
          </w:p>
        </w:tc>
      </w:tr>
      <w:tr w:rsidR="00AD1BA9" w:rsidRPr="00F0626A" w14:paraId="59D6F24E" w14:textId="77777777" w:rsidTr="00F0626A">
        <w:trPr>
          <w:trHeight w:val="395"/>
          <w:jc w:val="center"/>
        </w:trPr>
        <w:tc>
          <w:tcPr>
            <w:tcW w:w="906" w:type="dxa"/>
            <w:tcBorders>
              <w:top w:val="nil"/>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14:paraId="2FC00A92" w14:textId="77777777" w:rsidR="00AD1BA9" w:rsidRPr="00F0626A" w:rsidRDefault="00AD1BA9" w:rsidP="00BF355F">
            <w:pPr>
              <w:widowControl w:val="0"/>
              <w:spacing w:after="0" w:line="240" w:lineRule="auto"/>
              <w:jc w:val="center"/>
              <w:rPr>
                <w:rFonts w:ascii="Times New Roman" w:hAnsi="Times New Roman"/>
                <w:color w:val="000000"/>
                <w:sz w:val="24"/>
                <w:szCs w:val="24"/>
              </w:rPr>
            </w:pPr>
            <w:r w:rsidRPr="00F0626A">
              <w:rPr>
                <w:rFonts w:ascii="Times New Roman" w:hAnsi="Times New Roman"/>
                <w:color w:val="000000"/>
                <w:sz w:val="24"/>
                <w:szCs w:val="24"/>
              </w:rPr>
              <w:t>Year III +</w:t>
            </w:r>
          </w:p>
        </w:tc>
        <w:tc>
          <w:tcPr>
            <w:tcW w:w="7909" w:type="dxa"/>
            <w:gridSpan w:val="11"/>
            <w:tcBorders>
              <w:top w:val="single" w:sz="4" w:space="0" w:color="auto"/>
              <w:left w:val="nil"/>
              <w:bottom w:val="single" w:sz="4" w:space="0" w:color="auto"/>
              <w:right w:val="single" w:sz="4" w:space="0" w:color="auto"/>
            </w:tcBorders>
            <w:shd w:val="clear" w:color="auto" w:fill="BFBFBF" w:themeFill="background1" w:themeFillShade="BF"/>
            <w:tcMar>
              <w:left w:w="43" w:type="dxa"/>
              <w:right w:w="0" w:type="dxa"/>
            </w:tcMar>
            <w:vAlign w:val="center"/>
          </w:tcPr>
          <w:p w14:paraId="75625EAC" w14:textId="484D6958" w:rsidR="00AD1BA9" w:rsidRPr="00F0626A" w:rsidRDefault="00AD1BA9" w:rsidP="00BF355F">
            <w:pPr>
              <w:widowControl w:val="0"/>
              <w:spacing w:after="0" w:line="240" w:lineRule="auto"/>
              <w:rPr>
                <w:rFonts w:ascii="Times New Roman" w:hAnsi="Times New Roman"/>
                <w:color w:val="000000"/>
                <w:sz w:val="24"/>
                <w:szCs w:val="24"/>
              </w:rPr>
            </w:pPr>
            <w:r w:rsidRPr="00F0626A">
              <w:rPr>
                <w:rFonts w:ascii="Times New Roman" w:hAnsi="Times New Roman"/>
                <w:color w:val="000000"/>
                <w:sz w:val="24"/>
                <w:szCs w:val="24"/>
              </w:rPr>
              <w:t>Phase VI: Implementation of MOU</w:t>
            </w:r>
            <w:r w:rsidR="003C16FE" w:rsidRPr="00F0626A">
              <w:rPr>
                <w:rFonts w:ascii="Times New Roman" w:hAnsi="Times New Roman"/>
                <w:color w:val="000000"/>
                <w:sz w:val="24"/>
                <w:szCs w:val="24"/>
              </w:rPr>
              <w:t xml:space="preserve"> with 1- and </w:t>
            </w:r>
            <w:r w:rsidR="003A5A4D" w:rsidRPr="00F0626A">
              <w:rPr>
                <w:rFonts w:ascii="Times New Roman" w:hAnsi="Times New Roman"/>
                <w:color w:val="000000"/>
                <w:sz w:val="24"/>
                <w:szCs w:val="24"/>
              </w:rPr>
              <w:t>5-year Progress Reports</w:t>
            </w:r>
          </w:p>
        </w:tc>
      </w:tr>
    </w:tbl>
    <w:p w14:paraId="261A8410" w14:textId="77777777" w:rsidR="00AD1BA9" w:rsidRPr="00F0626A" w:rsidRDefault="00AD1BA9" w:rsidP="00AD1BA9">
      <w:pPr>
        <w:widowControl w:val="0"/>
        <w:autoSpaceDE w:val="0"/>
        <w:autoSpaceDN w:val="0"/>
        <w:adjustRightInd w:val="0"/>
        <w:spacing w:after="0" w:line="240" w:lineRule="auto"/>
        <w:ind w:right="-20"/>
        <w:outlineLvl w:val="0"/>
        <w:rPr>
          <w:rFonts w:ascii="Times New Roman" w:hAnsi="Times New Roman"/>
          <w:sz w:val="24"/>
          <w:szCs w:val="24"/>
        </w:rPr>
      </w:pPr>
    </w:p>
    <w:p w14:paraId="769A616F" w14:textId="77777777"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b/>
          <w:color w:val="0073E6"/>
        </w:rPr>
        <w:t>Preparation (</w:t>
      </w:r>
      <w:proofErr w:type="gramStart"/>
      <w:r w:rsidRPr="008D6959">
        <w:rPr>
          <w:rFonts w:ascii="Times New Roman" w:hAnsi="Times New Roman" w:cs="Times New Roman"/>
          <w:b/>
          <w:color w:val="0073E6"/>
        </w:rPr>
        <w:t>Spring</w:t>
      </w:r>
      <w:proofErr w:type="gramEnd"/>
      <w:r w:rsidRPr="008D6959">
        <w:rPr>
          <w:rFonts w:ascii="Times New Roman" w:hAnsi="Times New Roman" w:cs="Times New Roman"/>
          <w:b/>
          <w:color w:val="0073E6"/>
        </w:rPr>
        <w:t xml:space="preserve"> prior to Year I)</w:t>
      </w:r>
    </w:p>
    <w:p w14:paraId="1B98D99C" w14:textId="77777777" w:rsidR="005A41DC" w:rsidRPr="008D6959" w:rsidRDefault="005A41DC" w:rsidP="008D6959">
      <w:pPr>
        <w:numPr>
          <w:ilvl w:val="0"/>
          <w:numId w:val="32"/>
        </w:numPr>
        <w:tabs>
          <w:tab w:val="clear" w:pos="1440"/>
          <w:tab w:val="num" w:pos="1800"/>
        </w:tabs>
        <w:spacing w:before="100" w:beforeAutospacing="1" w:after="60" w:line="240" w:lineRule="auto"/>
        <w:ind w:left="360"/>
        <w:rPr>
          <w:rFonts w:ascii="Times New Roman" w:hAnsi="Times New Roman"/>
          <w:b/>
          <w:sz w:val="24"/>
          <w:szCs w:val="24"/>
        </w:rPr>
      </w:pPr>
      <w:r w:rsidRPr="008D6959">
        <w:rPr>
          <w:rFonts w:ascii="Times New Roman" w:hAnsi="Times New Roman"/>
          <w:sz w:val="24"/>
          <w:szCs w:val="24"/>
        </w:rPr>
        <w:t xml:space="preserve">The APRC Director/Chair notifies deans and unit chairs/directors of the upcoming program review; unit chairs/directors meet with the APRC Director/Chair, APR Research Analyst, and Associate Provost for Student Success and Accreditation to discuss the APR process, data collection and support, and </w:t>
      </w:r>
      <w:proofErr w:type="gramStart"/>
      <w:r w:rsidRPr="008D6959">
        <w:rPr>
          <w:rFonts w:ascii="Times New Roman" w:hAnsi="Times New Roman"/>
          <w:sz w:val="24"/>
          <w:szCs w:val="24"/>
        </w:rPr>
        <w:t>Fall</w:t>
      </w:r>
      <w:proofErr w:type="gramEnd"/>
      <w:r w:rsidRPr="008D6959">
        <w:rPr>
          <w:rFonts w:ascii="Times New Roman" w:hAnsi="Times New Roman"/>
          <w:sz w:val="24"/>
          <w:szCs w:val="24"/>
        </w:rPr>
        <w:t xml:space="preserve"> orientation of self-study teams.</w:t>
      </w:r>
    </w:p>
    <w:p w14:paraId="5D48A6A6" w14:textId="77777777" w:rsidR="005A41DC" w:rsidRDefault="005A41DC" w:rsidP="005A41DC">
      <w:pPr>
        <w:pStyle w:val="Heading3"/>
        <w:ind w:left="360"/>
        <w:rPr>
          <w:rFonts w:ascii="Times New Roman" w:hAnsi="Times New Roman" w:cs="Times New Roman"/>
          <w:color w:val="0073E6"/>
        </w:rPr>
      </w:pPr>
    </w:p>
    <w:p w14:paraId="51E0F9EE" w14:textId="6C1784A5"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b/>
          <w:color w:val="0073E6"/>
        </w:rPr>
        <w:t>Phase I: Program Profile (Year 1)</w:t>
      </w:r>
    </w:p>
    <w:p w14:paraId="3EE10B82" w14:textId="77777777" w:rsidR="005A41DC" w:rsidRPr="008D6959" w:rsidRDefault="005A41DC" w:rsidP="005A41DC">
      <w:pPr>
        <w:pStyle w:val="NormalWeb"/>
        <w:spacing w:before="240" w:beforeAutospacing="0" w:after="388" w:afterAutospacing="0"/>
        <w:rPr>
          <w:b/>
        </w:rPr>
      </w:pPr>
      <w:r w:rsidRPr="008D6959">
        <w:rPr>
          <w:b/>
        </w:rPr>
        <w:t>Fall</w:t>
      </w:r>
    </w:p>
    <w:p w14:paraId="5A835138" w14:textId="77777777" w:rsidR="005A41DC" w:rsidRPr="008D6959" w:rsidRDefault="005A41DC" w:rsidP="005A41DC">
      <w:pPr>
        <w:numPr>
          <w:ilvl w:val="0"/>
          <w:numId w:val="33"/>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Unit identifies its self-study team. The APRC Director/Chair orients the unit chair and unit self-study team to the purpose, requirements, and timeline of program review.</w:t>
      </w:r>
    </w:p>
    <w:p w14:paraId="7ACFA6C2" w14:textId="77777777" w:rsidR="005A41DC" w:rsidRPr="008D6959" w:rsidRDefault="005A41DC" w:rsidP="005A41DC">
      <w:pPr>
        <w:numPr>
          <w:ilvl w:val="0"/>
          <w:numId w:val="33"/>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lastRenderedPageBreak/>
        <w:t xml:space="preserve">An APRC Subcommittee </w:t>
      </w:r>
      <w:proofErr w:type="gramStart"/>
      <w:r w:rsidRPr="008D6959">
        <w:rPr>
          <w:rFonts w:ascii="Times New Roman" w:hAnsi="Times New Roman"/>
          <w:sz w:val="24"/>
          <w:szCs w:val="24"/>
        </w:rPr>
        <w:t>is identified</w:t>
      </w:r>
      <w:proofErr w:type="gramEnd"/>
      <w:r w:rsidRPr="008D6959">
        <w:rPr>
          <w:rFonts w:ascii="Times New Roman" w:hAnsi="Times New Roman"/>
          <w:sz w:val="24"/>
          <w:szCs w:val="24"/>
        </w:rPr>
        <w:t xml:space="preserve"> for each unit starting review and contacts the unit self-study team to review the work ahead and offer APRC support.</w:t>
      </w:r>
    </w:p>
    <w:p w14:paraId="0B3D6361" w14:textId="77777777" w:rsidR="005A41DC" w:rsidRPr="008D6959" w:rsidRDefault="005A41DC" w:rsidP="005A41DC">
      <w:pPr>
        <w:numPr>
          <w:ilvl w:val="0"/>
          <w:numId w:val="33"/>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The Research Analyst and IRMA staff meet with self-study team to present and review university data available to the unit.</w:t>
      </w:r>
    </w:p>
    <w:p w14:paraId="4D1A404D" w14:textId="77777777" w:rsidR="005A41DC" w:rsidRPr="008D6959" w:rsidRDefault="005A41DC" w:rsidP="005A41DC">
      <w:pPr>
        <w:numPr>
          <w:ilvl w:val="0"/>
          <w:numId w:val="33"/>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A draft of the Program Profile </w:t>
      </w:r>
      <w:proofErr w:type="gramStart"/>
      <w:r w:rsidRPr="008D6959">
        <w:rPr>
          <w:rFonts w:ascii="Times New Roman" w:hAnsi="Times New Roman"/>
          <w:sz w:val="24"/>
          <w:szCs w:val="24"/>
        </w:rPr>
        <w:t>is submitted</w:t>
      </w:r>
      <w:proofErr w:type="gramEnd"/>
      <w:r w:rsidRPr="008D6959">
        <w:rPr>
          <w:rFonts w:ascii="Times New Roman" w:hAnsi="Times New Roman"/>
          <w:sz w:val="24"/>
          <w:szCs w:val="24"/>
        </w:rPr>
        <w:t xml:space="preserve"> to the APRC Chair/Director and the unit’s APRC subcommittee in early December for feedback. Feedback </w:t>
      </w:r>
      <w:proofErr w:type="gramStart"/>
      <w:r w:rsidRPr="008D6959">
        <w:rPr>
          <w:rFonts w:ascii="Times New Roman" w:hAnsi="Times New Roman"/>
          <w:sz w:val="24"/>
          <w:szCs w:val="24"/>
        </w:rPr>
        <w:t>is provided</w:t>
      </w:r>
      <w:proofErr w:type="gramEnd"/>
      <w:r w:rsidRPr="008D6959">
        <w:rPr>
          <w:rFonts w:ascii="Times New Roman" w:hAnsi="Times New Roman"/>
          <w:sz w:val="24"/>
          <w:szCs w:val="24"/>
        </w:rPr>
        <w:t xml:space="preserve"> to the unit by January 15.</w:t>
      </w:r>
    </w:p>
    <w:p w14:paraId="0321AF6E" w14:textId="77777777" w:rsidR="005A41DC" w:rsidRPr="008D6959" w:rsidRDefault="005A41DC" w:rsidP="005A41DC">
      <w:pPr>
        <w:pStyle w:val="NormalWeb"/>
        <w:spacing w:before="240" w:beforeAutospacing="0" w:after="388" w:afterAutospacing="0"/>
        <w:rPr>
          <w:b/>
        </w:rPr>
      </w:pPr>
      <w:r w:rsidRPr="008D6959">
        <w:rPr>
          <w:b/>
        </w:rPr>
        <w:t>Winter</w:t>
      </w:r>
    </w:p>
    <w:p w14:paraId="3E53C030" w14:textId="77777777" w:rsidR="005A41DC" w:rsidRPr="008D6959" w:rsidRDefault="005A41DC" w:rsidP="005A41DC">
      <w:pPr>
        <w:numPr>
          <w:ilvl w:val="0"/>
          <w:numId w:val="34"/>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A final draft of the Program Profile is submitted to the APRC by mid-February for discussion at its </w:t>
      </w:r>
      <w:proofErr w:type="gramStart"/>
      <w:r w:rsidRPr="008D6959">
        <w:rPr>
          <w:rFonts w:ascii="Times New Roman" w:hAnsi="Times New Roman"/>
          <w:sz w:val="24"/>
          <w:szCs w:val="24"/>
        </w:rPr>
        <w:t>Winter</w:t>
      </w:r>
      <w:proofErr w:type="gramEnd"/>
      <w:r w:rsidRPr="008D6959">
        <w:rPr>
          <w:rFonts w:ascii="Times New Roman" w:hAnsi="Times New Roman"/>
          <w:sz w:val="24"/>
          <w:szCs w:val="24"/>
        </w:rPr>
        <w:t xml:space="preserve"> meeting. APRC feedback is provided to the unit by early </w:t>
      </w:r>
      <w:proofErr w:type="gramStart"/>
      <w:r w:rsidRPr="008D6959">
        <w:rPr>
          <w:rFonts w:ascii="Times New Roman" w:hAnsi="Times New Roman"/>
          <w:sz w:val="24"/>
          <w:szCs w:val="24"/>
        </w:rPr>
        <w:t>Spring</w:t>
      </w:r>
      <w:proofErr w:type="gramEnd"/>
      <w:r w:rsidRPr="008D6959">
        <w:rPr>
          <w:rFonts w:ascii="Times New Roman" w:hAnsi="Times New Roman"/>
          <w:sz w:val="24"/>
          <w:szCs w:val="24"/>
        </w:rPr>
        <w:t xml:space="preserve"> term. </w:t>
      </w:r>
    </w:p>
    <w:p w14:paraId="2E00D83E" w14:textId="77777777"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color w:val="0073E6"/>
        </w:rPr>
        <w:t>Phase II: Research Plan (Year 1)</w:t>
      </w:r>
    </w:p>
    <w:p w14:paraId="71749517" w14:textId="77777777" w:rsidR="005A41DC" w:rsidRPr="008D6959" w:rsidRDefault="005A41DC" w:rsidP="005A41DC">
      <w:pPr>
        <w:pStyle w:val="NormalWeb"/>
        <w:spacing w:before="240" w:beforeAutospacing="0" w:after="388" w:afterAutospacing="0"/>
        <w:rPr>
          <w:b/>
        </w:rPr>
      </w:pPr>
      <w:r w:rsidRPr="008D6959">
        <w:rPr>
          <w:b/>
        </w:rPr>
        <w:t>Spring</w:t>
      </w:r>
    </w:p>
    <w:p w14:paraId="20889A01" w14:textId="77777777" w:rsidR="005A41DC" w:rsidRPr="008D6959" w:rsidRDefault="005A41DC" w:rsidP="005A41DC">
      <w:pPr>
        <w:numPr>
          <w:ilvl w:val="0"/>
          <w:numId w:val="35"/>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The Unit’s Research Plan is submitted to the APRC by late April for discussion at its </w:t>
      </w:r>
      <w:proofErr w:type="gramStart"/>
      <w:r w:rsidRPr="008D6959">
        <w:rPr>
          <w:rFonts w:ascii="Times New Roman" w:hAnsi="Times New Roman"/>
          <w:sz w:val="24"/>
          <w:szCs w:val="24"/>
        </w:rPr>
        <w:t>Spring</w:t>
      </w:r>
      <w:proofErr w:type="gramEnd"/>
      <w:r w:rsidRPr="008D6959">
        <w:rPr>
          <w:rFonts w:ascii="Times New Roman" w:hAnsi="Times New Roman"/>
          <w:sz w:val="24"/>
          <w:szCs w:val="24"/>
        </w:rPr>
        <w:t xml:space="preserve"> meeting. APRC feedback is provided to the unit by late </w:t>
      </w:r>
      <w:proofErr w:type="gramStart"/>
      <w:r w:rsidRPr="008D6959">
        <w:rPr>
          <w:rFonts w:ascii="Times New Roman" w:hAnsi="Times New Roman"/>
          <w:sz w:val="24"/>
          <w:szCs w:val="24"/>
        </w:rPr>
        <w:t>Spring</w:t>
      </w:r>
      <w:proofErr w:type="gramEnd"/>
      <w:r w:rsidRPr="008D6959">
        <w:rPr>
          <w:rFonts w:ascii="Times New Roman" w:hAnsi="Times New Roman"/>
          <w:sz w:val="24"/>
          <w:szCs w:val="24"/>
        </w:rPr>
        <w:t xml:space="preserve"> term, with an outline of data collection support available to the unit during the summer and fall.</w:t>
      </w:r>
    </w:p>
    <w:p w14:paraId="3388DB93" w14:textId="77777777" w:rsidR="005A41DC" w:rsidRPr="008D6959" w:rsidRDefault="005A41DC" w:rsidP="005A41DC">
      <w:pPr>
        <w:numPr>
          <w:ilvl w:val="0"/>
          <w:numId w:val="35"/>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Unit provides the Associate Provost with a prioritized list of potential external reviewers (at least 5 names with contact information) by end of </w:t>
      </w:r>
      <w:proofErr w:type="gramStart"/>
      <w:r w:rsidRPr="008D6959">
        <w:rPr>
          <w:rFonts w:ascii="Times New Roman" w:hAnsi="Times New Roman"/>
          <w:sz w:val="24"/>
          <w:szCs w:val="24"/>
        </w:rPr>
        <w:t>Spring</w:t>
      </w:r>
      <w:proofErr w:type="gramEnd"/>
      <w:r w:rsidRPr="008D6959">
        <w:rPr>
          <w:rFonts w:ascii="Times New Roman" w:hAnsi="Times New Roman"/>
          <w:sz w:val="24"/>
          <w:szCs w:val="24"/>
        </w:rPr>
        <w:t xml:space="preserve"> term.</w:t>
      </w:r>
    </w:p>
    <w:p w14:paraId="245C6D9F" w14:textId="77777777" w:rsidR="005A41DC" w:rsidRPr="008D6959" w:rsidRDefault="005A41DC" w:rsidP="005A41DC">
      <w:pPr>
        <w:numPr>
          <w:ilvl w:val="1"/>
          <w:numId w:val="35"/>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Unit provides faculty CVs in electronic format (MS Word or PDF format).</w:t>
      </w:r>
    </w:p>
    <w:p w14:paraId="08E630BA" w14:textId="77777777" w:rsidR="005A41DC" w:rsidRPr="008D6959" w:rsidRDefault="005A41DC" w:rsidP="005A41DC">
      <w:pPr>
        <w:numPr>
          <w:ilvl w:val="0"/>
          <w:numId w:val="35"/>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The APRC Director/Chair solicits feedback to the unit’s research plan from its Dean and Academic Affairs, including requesting they identify issues not identified in the plan. This early feedback </w:t>
      </w:r>
      <w:proofErr w:type="gramStart"/>
      <w:r w:rsidRPr="008D6959">
        <w:rPr>
          <w:rFonts w:ascii="Times New Roman" w:hAnsi="Times New Roman"/>
          <w:sz w:val="24"/>
          <w:szCs w:val="24"/>
        </w:rPr>
        <w:t>is designed</w:t>
      </w:r>
      <w:proofErr w:type="gramEnd"/>
      <w:r w:rsidRPr="008D6959">
        <w:rPr>
          <w:rFonts w:ascii="Times New Roman" w:hAnsi="Times New Roman"/>
          <w:sz w:val="24"/>
          <w:szCs w:val="24"/>
        </w:rPr>
        <w:t xml:space="preserve"> to ensure all parties identify issues or concerns early in the process so that they may be given full consideration during the self-study.</w:t>
      </w:r>
    </w:p>
    <w:p w14:paraId="37CB48C4" w14:textId="77777777" w:rsidR="005A41DC" w:rsidRDefault="005A41DC" w:rsidP="005A41DC">
      <w:pPr>
        <w:pStyle w:val="Heading3"/>
        <w:rPr>
          <w:rFonts w:ascii="Times New Roman" w:hAnsi="Times New Roman" w:cs="Times New Roman"/>
          <w:color w:val="0073E6"/>
        </w:rPr>
      </w:pPr>
    </w:p>
    <w:p w14:paraId="01E7F962" w14:textId="4CDC3ADF"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b/>
          <w:color w:val="0073E6"/>
        </w:rPr>
        <w:t>Phase III: Implementing the Unit’s Research (Self-Study) (year II)</w:t>
      </w:r>
    </w:p>
    <w:p w14:paraId="3B56E5B7" w14:textId="77777777" w:rsidR="005A41DC" w:rsidRPr="008D6959" w:rsidRDefault="005A41DC" w:rsidP="005A41DC">
      <w:pPr>
        <w:pStyle w:val="NormalWeb"/>
        <w:spacing w:before="240" w:beforeAutospacing="0" w:after="388" w:afterAutospacing="0"/>
        <w:rPr>
          <w:b/>
        </w:rPr>
      </w:pPr>
      <w:r w:rsidRPr="008D6959">
        <w:rPr>
          <w:b/>
        </w:rPr>
        <w:t>Fall</w:t>
      </w:r>
    </w:p>
    <w:p w14:paraId="0FB77168" w14:textId="77777777" w:rsidR="005A41DC" w:rsidRPr="008D6959" w:rsidRDefault="005A41DC" w:rsidP="008D6959">
      <w:pPr>
        <w:numPr>
          <w:ilvl w:val="0"/>
          <w:numId w:val="36"/>
        </w:numPr>
        <w:spacing w:before="100" w:beforeAutospacing="1" w:after="0" w:line="240" w:lineRule="auto"/>
        <w:ind w:left="0"/>
        <w:rPr>
          <w:rFonts w:ascii="Times New Roman" w:hAnsi="Times New Roman"/>
          <w:b/>
          <w:sz w:val="24"/>
          <w:szCs w:val="24"/>
        </w:rPr>
      </w:pPr>
      <w:r w:rsidRPr="008D6959">
        <w:rPr>
          <w:rFonts w:ascii="Times New Roman" w:hAnsi="Times New Roman"/>
          <w:sz w:val="24"/>
          <w:szCs w:val="24"/>
        </w:rPr>
        <w:t>The Self-Study Team conducts the unit’s self-study according to its Research Plan.</w:t>
      </w:r>
    </w:p>
    <w:p w14:paraId="0B8657AF" w14:textId="77777777" w:rsidR="005A41DC" w:rsidRPr="008D6959" w:rsidRDefault="005A41DC" w:rsidP="008D6959">
      <w:pPr>
        <w:numPr>
          <w:ilvl w:val="0"/>
          <w:numId w:val="36"/>
        </w:numPr>
        <w:spacing w:before="100" w:beforeAutospacing="1" w:after="0" w:line="240" w:lineRule="auto"/>
        <w:ind w:left="0"/>
        <w:rPr>
          <w:rFonts w:ascii="Times New Roman" w:hAnsi="Times New Roman"/>
          <w:b/>
          <w:sz w:val="24"/>
          <w:szCs w:val="24"/>
        </w:rPr>
      </w:pPr>
      <w:r w:rsidRPr="008D6959">
        <w:rPr>
          <w:rFonts w:ascii="Times New Roman" w:hAnsi="Times New Roman"/>
          <w:sz w:val="24"/>
          <w:szCs w:val="24"/>
        </w:rPr>
        <w:t xml:space="preserve">Throughout the self-study phase, regular communication between the Self-Study Team and the APRC Subcommittee is strongly encouraged to keep everyone aware of the direction </w:t>
      </w:r>
      <w:proofErr w:type="gramStart"/>
      <w:r w:rsidRPr="008D6959">
        <w:rPr>
          <w:rFonts w:ascii="Times New Roman" w:hAnsi="Times New Roman"/>
          <w:sz w:val="24"/>
          <w:szCs w:val="24"/>
        </w:rPr>
        <w:t>being taken</w:t>
      </w:r>
      <w:proofErr w:type="gramEnd"/>
      <w:r w:rsidRPr="008D6959">
        <w:rPr>
          <w:rFonts w:ascii="Times New Roman" w:hAnsi="Times New Roman"/>
          <w:sz w:val="24"/>
          <w:szCs w:val="24"/>
        </w:rPr>
        <w:t xml:space="preserve"> and of the progress being made. </w:t>
      </w:r>
      <w:proofErr w:type="gramStart"/>
      <w:r w:rsidRPr="008D6959">
        <w:rPr>
          <w:rFonts w:ascii="Times New Roman" w:hAnsi="Times New Roman"/>
          <w:sz w:val="24"/>
          <w:szCs w:val="24"/>
        </w:rPr>
        <w:t>In particular the APRC subcommittees should act as internal consultants and help units identify areas of the study and/or report (if any) that: (a) are in need of clarification; (b) seem to be at variance with the unit's approved Research Plan, including the Self-Study Guidelines; (c) make claims without sufficient supporting data; and/or (d) have been addressed but with no suggestion of possible initiatives, if needed.</w:t>
      </w:r>
      <w:proofErr w:type="gramEnd"/>
    </w:p>
    <w:p w14:paraId="3BDE9131" w14:textId="77777777" w:rsidR="005A41DC" w:rsidRPr="008D6959" w:rsidRDefault="005A41DC" w:rsidP="008D6959">
      <w:pPr>
        <w:numPr>
          <w:ilvl w:val="0"/>
          <w:numId w:val="36"/>
        </w:numPr>
        <w:spacing w:before="100" w:beforeAutospacing="1" w:after="0" w:line="240" w:lineRule="auto"/>
        <w:ind w:left="0"/>
        <w:rPr>
          <w:rFonts w:ascii="Times New Roman" w:hAnsi="Times New Roman"/>
          <w:b/>
          <w:sz w:val="24"/>
          <w:szCs w:val="24"/>
        </w:rPr>
      </w:pPr>
      <w:r w:rsidRPr="008D6959">
        <w:rPr>
          <w:rFonts w:ascii="Times New Roman" w:hAnsi="Times New Roman"/>
          <w:sz w:val="24"/>
          <w:szCs w:val="24"/>
        </w:rPr>
        <w:t>The Associate Provost contacts potential external reviewers, orients them to the review process, schedules their visits in consultation with the unit under review and sends the external reviewers the unit’s Program Profile, Research Plan, faculty CVs, and any other relevant materials.</w:t>
      </w:r>
    </w:p>
    <w:p w14:paraId="6474DC9D" w14:textId="77777777" w:rsidR="005A41DC" w:rsidRPr="008D6959" w:rsidRDefault="005A41DC" w:rsidP="008D6959">
      <w:pPr>
        <w:numPr>
          <w:ilvl w:val="0"/>
          <w:numId w:val="37"/>
        </w:numPr>
        <w:spacing w:before="100" w:beforeAutospacing="1" w:after="0" w:line="240" w:lineRule="auto"/>
        <w:ind w:left="0"/>
        <w:rPr>
          <w:rFonts w:ascii="Times New Roman" w:hAnsi="Times New Roman"/>
          <w:b/>
          <w:sz w:val="24"/>
          <w:szCs w:val="24"/>
        </w:rPr>
      </w:pPr>
      <w:r w:rsidRPr="008D6959">
        <w:rPr>
          <w:rFonts w:ascii="Times New Roman" w:hAnsi="Times New Roman"/>
          <w:sz w:val="24"/>
          <w:szCs w:val="24"/>
        </w:rPr>
        <w:t xml:space="preserve">The Unit’s Research Plan </w:t>
      </w:r>
      <w:proofErr w:type="gramStart"/>
      <w:r w:rsidRPr="008D6959">
        <w:rPr>
          <w:rFonts w:ascii="Times New Roman" w:hAnsi="Times New Roman"/>
          <w:sz w:val="24"/>
          <w:szCs w:val="24"/>
        </w:rPr>
        <w:t>is written and submitted to the APRC Director/Chair by December 15</w:t>
      </w:r>
      <w:proofErr w:type="gramEnd"/>
      <w:r w:rsidRPr="008D6959">
        <w:rPr>
          <w:rFonts w:ascii="Times New Roman" w:hAnsi="Times New Roman"/>
          <w:sz w:val="24"/>
          <w:szCs w:val="24"/>
        </w:rPr>
        <w:t xml:space="preserve">. The APRC Director/Chair distributes copies to the APRC, the unit’s Dean, and Academic </w:t>
      </w:r>
      <w:r w:rsidRPr="008D6959">
        <w:rPr>
          <w:rFonts w:ascii="Times New Roman" w:hAnsi="Times New Roman"/>
          <w:sz w:val="24"/>
          <w:szCs w:val="24"/>
        </w:rPr>
        <w:lastRenderedPageBreak/>
        <w:t xml:space="preserve">Affairs. If the unit undergoes a regular professional/discipline specific accreditation visit, it will submit a copy of the latest report from the accreditation team. In cases where elements of the accreditation report document are confidential, those parts </w:t>
      </w:r>
      <w:proofErr w:type="gramStart"/>
      <w:r w:rsidRPr="008D6959">
        <w:rPr>
          <w:rFonts w:ascii="Times New Roman" w:hAnsi="Times New Roman"/>
          <w:sz w:val="24"/>
          <w:szCs w:val="24"/>
        </w:rPr>
        <w:t>will be excised</w:t>
      </w:r>
      <w:proofErr w:type="gramEnd"/>
      <w:r w:rsidRPr="008D6959">
        <w:rPr>
          <w:rFonts w:ascii="Times New Roman" w:hAnsi="Times New Roman"/>
          <w:sz w:val="24"/>
          <w:szCs w:val="24"/>
        </w:rPr>
        <w:t>.</w:t>
      </w:r>
    </w:p>
    <w:p w14:paraId="72406EBD" w14:textId="77777777" w:rsidR="005A41DC" w:rsidRPr="008D6959" w:rsidRDefault="005A41DC" w:rsidP="005A41DC">
      <w:pPr>
        <w:numPr>
          <w:ilvl w:val="0"/>
          <w:numId w:val="37"/>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The Associate Provost sends the unit’s Research Report to the external reviewers for those units undergoing external review.</w:t>
      </w:r>
    </w:p>
    <w:p w14:paraId="568AEC98" w14:textId="77777777" w:rsidR="005A41DC" w:rsidRDefault="005A41DC" w:rsidP="005A41DC">
      <w:pPr>
        <w:pStyle w:val="Heading3"/>
        <w:rPr>
          <w:rFonts w:ascii="Times New Roman" w:hAnsi="Times New Roman" w:cs="Times New Roman"/>
          <w:color w:val="0073E6"/>
        </w:rPr>
      </w:pPr>
    </w:p>
    <w:p w14:paraId="2CE54498" w14:textId="0CB3532F"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b/>
          <w:color w:val="0073E6"/>
        </w:rPr>
        <w:t>Phase IV: External review and feedback (Year II)</w:t>
      </w:r>
    </w:p>
    <w:p w14:paraId="72853F7A" w14:textId="77777777" w:rsidR="005A41DC" w:rsidRPr="008D6959" w:rsidRDefault="005A41DC" w:rsidP="005A41DC">
      <w:pPr>
        <w:pStyle w:val="NormalWeb"/>
        <w:spacing w:before="240" w:beforeAutospacing="0" w:after="388" w:afterAutospacing="0"/>
        <w:rPr>
          <w:b/>
        </w:rPr>
      </w:pPr>
      <w:r w:rsidRPr="008D6959">
        <w:rPr>
          <w:b/>
        </w:rPr>
        <w:t>Winter</w:t>
      </w:r>
    </w:p>
    <w:p w14:paraId="7CE1175D" w14:textId="77777777" w:rsidR="005A41DC" w:rsidRPr="008D6959" w:rsidRDefault="005A41DC" w:rsidP="008D6959">
      <w:pPr>
        <w:numPr>
          <w:ilvl w:val="0"/>
          <w:numId w:val="38"/>
        </w:numPr>
        <w:spacing w:after="0" w:line="240" w:lineRule="auto"/>
        <w:ind w:left="0"/>
        <w:rPr>
          <w:rFonts w:ascii="Times New Roman" w:hAnsi="Times New Roman"/>
          <w:b/>
          <w:sz w:val="24"/>
          <w:szCs w:val="24"/>
        </w:rPr>
      </w:pPr>
      <w:r w:rsidRPr="008D6959">
        <w:rPr>
          <w:rFonts w:ascii="Times New Roman" w:hAnsi="Times New Roman"/>
          <w:sz w:val="24"/>
          <w:szCs w:val="24"/>
        </w:rPr>
        <w:t xml:space="preserve">For those units undergoing external review, the reviews take place in January or early February. External reviewers’ reports </w:t>
      </w:r>
      <w:proofErr w:type="gramStart"/>
      <w:r w:rsidRPr="008D6959">
        <w:rPr>
          <w:rFonts w:ascii="Times New Roman" w:hAnsi="Times New Roman"/>
          <w:sz w:val="24"/>
          <w:szCs w:val="24"/>
        </w:rPr>
        <w:t>are submitted</w:t>
      </w:r>
      <w:proofErr w:type="gramEnd"/>
      <w:r w:rsidRPr="008D6959">
        <w:rPr>
          <w:rFonts w:ascii="Times New Roman" w:hAnsi="Times New Roman"/>
          <w:sz w:val="24"/>
          <w:szCs w:val="24"/>
        </w:rPr>
        <w:t xml:space="preserve"> by March 1. Reports </w:t>
      </w:r>
      <w:proofErr w:type="gramStart"/>
      <w:r w:rsidRPr="008D6959">
        <w:rPr>
          <w:rFonts w:ascii="Times New Roman" w:hAnsi="Times New Roman"/>
          <w:sz w:val="24"/>
          <w:szCs w:val="24"/>
        </w:rPr>
        <w:t>are distributed</w:t>
      </w:r>
      <w:proofErr w:type="gramEnd"/>
      <w:r w:rsidRPr="008D6959">
        <w:rPr>
          <w:rFonts w:ascii="Times New Roman" w:hAnsi="Times New Roman"/>
          <w:sz w:val="24"/>
          <w:szCs w:val="24"/>
        </w:rPr>
        <w:t xml:space="preserve"> to the Provost, the APRC Director/Chair, the unit dean, the unit’s self-study team leader and the unit’s chair/director. The APRC Director/Chair will distribute to the APRC.</w:t>
      </w:r>
    </w:p>
    <w:p w14:paraId="74C3E83B" w14:textId="77777777" w:rsidR="005A41DC" w:rsidRDefault="005A41DC" w:rsidP="005A41DC">
      <w:pPr>
        <w:numPr>
          <w:ilvl w:val="0"/>
          <w:numId w:val="39"/>
        </w:numPr>
        <w:spacing w:after="0" w:line="240" w:lineRule="auto"/>
        <w:ind w:left="0"/>
        <w:rPr>
          <w:rFonts w:ascii="Times New Roman" w:hAnsi="Times New Roman"/>
          <w:b/>
          <w:sz w:val="24"/>
          <w:szCs w:val="24"/>
        </w:rPr>
      </w:pPr>
      <w:r w:rsidRPr="008D6959">
        <w:rPr>
          <w:rFonts w:ascii="Times New Roman" w:hAnsi="Times New Roman"/>
          <w:sz w:val="24"/>
          <w:szCs w:val="24"/>
        </w:rPr>
        <w:t xml:space="preserve">In early March, the APRC Director/Chair solicits feedback from the Provost and Dean on the unit’s research report and external reviewers’ report in advance of the APRC’s </w:t>
      </w:r>
      <w:proofErr w:type="gramStart"/>
      <w:r w:rsidRPr="008D6959">
        <w:rPr>
          <w:rFonts w:ascii="Times New Roman" w:hAnsi="Times New Roman"/>
          <w:sz w:val="24"/>
          <w:szCs w:val="24"/>
        </w:rPr>
        <w:t>Winter</w:t>
      </w:r>
      <w:proofErr w:type="gramEnd"/>
      <w:r w:rsidRPr="008D6959">
        <w:rPr>
          <w:rFonts w:ascii="Times New Roman" w:hAnsi="Times New Roman"/>
          <w:sz w:val="24"/>
          <w:szCs w:val="24"/>
        </w:rPr>
        <w:t xml:space="preserve"> meeting (see next item). The Dean </w:t>
      </w:r>
      <w:proofErr w:type="gramStart"/>
      <w:r w:rsidRPr="008D6959">
        <w:rPr>
          <w:rFonts w:ascii="Times New Roman" w:hAnsi="Times New Roman"/>
          <w:sz w:val="24"/>
          <w:szCs w:val="24"/>
        </w:rPr>
        <w:t>is invited</w:t>
      </w:r>
      <w:proofErr w:type="gramEnd"/>
      <w:r w:rsidRPr="008D6959">
        <w:rPr>
          <w:rFonts w:ascii="Times New Roman" w:hAnsi="Times New Roman"/>
          <w:sz w:val="24"/>
          <w:szCs w:val="24"/>
        </w:rPr>
        <w:t xml:space="preserve"> to meet with the APRC to discuss any relevant information that can inform the APRC’s feedback to the Research Plan and External Reviewers’ Report.</w:t>
      </w:r>
    </w:p>
    <w:p w14:paraId="6961C72F" w14:textId="77777777" w:rsidR="005A41DC" w:rsidRDefault="005A41DC" w:rsidP="005A41DC">
      <w:pPr>
        <w:numPr>
          <w:ilvl w:val="0"/>
          <w:numId w:val="39"/>
        </w:numPr>
        <w:spacing w:after="0" w:line="240" w:lineRule="auto"/>
        <w:ind w:left="0"/>
        <w:rPr>
          <w:rFonts w:ascii="Times New Roman" w:hAnsi="Times New Roman"/>
          <w:b/>
          <w:sz w:val="24"/>
          <w:szCs w:val="24"/>
        </w:rPr>
      </w:pPr>
      <w:r w:rsidRPr="008D6959">
        <w:rPr>
          <w:rFonts w:ascii="Times New Roman" w:hAnsi="Times New Roman"/>
          <w:sz w:val="24"/>
          <w:szCs w:val="24"/>
        </w:rPr>
        <w:t xml:space="preserve">The APRC reviews all program review and external reviewer reports. Prior to this </w:t>
      </w:r>
      <w:proofErr w:type="gramStart"/>
      <w:r w:rsidRPr="008D6959">
        <w:rPr>
          <w:rFonts w:ascii="Times New Roman" w:hAnsi="Times New Roman"/>
          <w:sz w:val="24"/>
          <w:szCs w:val="24"/>
        </w:rPr>
        <w:t>meeting</w:t>
      </w:r>
      <w:proofErr w:type="gramEnd"/>
      <w:r w:rsidRPr="008D6959">
        <w:rPr>
          <w:rFonts w:ascii="Times New Roman" w:hAnsi="Times New Roman"/>
          <w:sz w:val="24"/>
          <w:szCs w:val="24"/>
        </w:rPr>
        <w:t xml:space="preserve"> the APRC subcommittees develop drafts of responses and suggestions for MOU items for the units. The full APRC </w:t>
      </w:r>
      <w:proofErr w:type="gramStart"/>
      <w:r w:rsidRPr="008D6959">
        <w:rPr>
          <w:rFonts w:ascii="Times New Roman" w:hAnsi="Times New Roman"/>
          <w:sz w:val="24"/>
          <w:szCs w:val="24"/>
        </w:rPr>
        <w:t>is expected</w:t>
      </w:r>
      <w:proofErr w:type="gramEnd"/>
      <w:r w:rsidRPr="008D6959">
        <w:rPr>
          <w:rFonts w:ascii="Times New Roman" w:hAnsi="Times New Roman"/>
          <w:sz w:val="24"/>
          <w:szCs w:val="24"/>
        </w:rPr>
        <w:t xml:space="preserve"> to read all of the executive summaries of the reports that have been submitted; the subcommittees are responsible for reading the full reports of the units assigned to them.</w:t>
      </w:r>
    </w:p>
    <w:p w14:paraId="3D653253" w14:textId="1CDD1B01" w:rsidR="005A41DC" w:rsidRPr="008D6959" w:rsidRDefault="005A41DC" w:rsidP="008D6959">
      <w:pPr>
        <w:numPr>
          <w:ilvl w:val="0"/>
          <w:numId w:val="39"/>
        </w:numPr>
        <w:spacing w:after="0" w:line="240" w:lineRule="auto"/>
        <w:ind w:left="0"/>
        <w:rPr>
          <w:rFonts w:ascii="Times New Roman" w:hAnsi="Times New Roman"/>
          <w:b/>
          <w:sz w:val="24"/>
          <w:szCs w:val="24"/>
        </w:rPr>
      </w:pPr>
      <w:r w:rsidRPr="008D6959">
        <w:rPr>
          <w:rFonts w:ascii="Times New Roman" w:hAnsi="Times New Roman"/>
          <w:sz w:val="24"/>
          <w:szCs w:val="24"/>
        </w:rPr>
        <w:t xml:space="preserve">Following the APRC Winter meeting, the APRC Director/Chair writes a response to the unit Research Report and External Reviewers’ Report, offering comments/suggestions regarding the major issues raised through program review and serving as a starting point for conversations leading to the Memorandum of Understanding (MOU). </w:t>
      </w:r>
    </w:p>
    <w:p w14:paraId="6E487D21" w14:textId="77777777" w:rsidR="005A41DC" w:rsidRPr="008D6959" w:rsidRDefault="005A41DC" w:rsidP="008D6959">
      <w:pPr>
        <w:spacing w:before="100" w:beforeAutospacing="1" w:after="60"/>
        <w:ind w:left="-360" w:firstLine="360"/>
        <w:rPr>
          <w:rFonts w:ascii="Times New Roman" w:hAnsi="Times New Roman"/>
          <w:b/>
          <w:color w:val="0073E6"/>
          <w:sz w:val="24"/>
          <w:szCs w:val="24"/>
        </w:rPr>
      </w:pPr>
      <w:r w:rsidRPr="008D6959">
        <w:rPr>
          <w:rFonts w:ascii="Times New Roman" w:hAnsi="Times New Roman"/>
          <w:b/>
          <w:color w:val="0073E6"/>
          <w:sz w:val="24"/>
          <w:szCs w:val="24"/>
        </w:rPr>
        <w:t>Phase V. Planning for the future: developing the Memorandum of Understanding (Year II)</w:t>
      </w:r>
    </w:p>
    <w:p w14:paraId="56000614" w14:textId="77777777" w:rsidR="005A41DC" w:rsidRDefault="005A41DC" w:rsidP="005A41DC">
      <w:pPr>
        <w:pStyle w:val="NormalWeb"/>
        <w:tabs>
          <w:tab w:val="left" w:pos="360"/>
        </w:tabs>
        <w:spacing w:before="240" w:beforeAutospacing="0" w:after="388" w:afterAutospacing="0"/>
        <w:rPr>
          <w:b/>
        </w:rPr>
      </w:pPr>
      <w:r w:rsidRPr="008D6959">
        <w:rPr>
          <w:b/>
        </w:rPr>
        <w:t>Spring</w:t>
      </w:r>
    </w:p>
    <w:p w14:paraId="786A9BF6" w14:textId="58EEA36A" w:rsidR="005A41DC" w:rsidRPr="005A41DC" w:rsidRDefault="005A41DC" w:rsidP="008D6959">
      <w:pPr>
        <w:pStyle w:val="NormalWeb"/>
        <w:numPr>
          <w:ilvl w:val="0"/>
          <w:numId w:val="44"/>
        </w:numPr>
        <w:spacing w:before="240" w:beforeAutospacing="0" w:after="388" w:afterAutospacing="0"/>
        <w:rPr>
          <w:b/>
        </w:rPr>
      </w:pPr>
      <w:r w:rsidRPr="005A41DC">
        <w:t xml:space="preserve">The unit’s self-study team meets with its Dean and Chair/Director to discuss issues, concerns, and initiatives in the College/School and University relevant to the writing of </w:t>
      </w:r>
      <w:proofErr w:type="gramStart"/>
      <w:r w:rsidRPr="005A41DC">
        <w:t>the  MOU</w:t>
      </w:r>
      <w:proofErr w:type="gramEnd"/>
      <w:r w:rsidRPr="005A41DC">
        <w:t>.</w:t>
      </w:r>
    </w:p>
    <w:p w14:paraId="2CEE2860" w14:textId="690002DA" w:rsidR="005A41DC" w:rsidRPr="008D6959" w:rsidRDefault="005A41DC" w:rsidP="008D6959">
      <w:pPr>
        <w:numPr>
          <w:ilvl w:val="0"/>
          <w:numId w:val="44"/>
        </w:numPr>
        <w:spacing w:before="100" w:beforeAutospacing="1" w:after="60" w:line="240" w:lineRule="auto"/>
        <w:rPr>
          <w:rFonts w:ascii="Times New Roman" w:hAnsi="Times New Roman"/>
          <w:b/>
          <w:sz w:val="24"/>
          <w:szCs w:val="24"/>
        </w:rPr>
      </w:pPr>
      <w:proofErr w:type="gramStart"/>
      <w:r w:rsidRPr="008D6959">
        <w:rPr>
          <w:rFonts w:ascii="Times New Roman" w:hAnsi="Times New Roman"/>
          <w:sz w:val="24"/>
          <w:szCs w:val="24"/>
        </w:rPr>
        <w:t>The APRC fe</w:t>
      </w:r>
      <w:r>
        <w:rPr>
          <w:rFonts w:ascii="Times New Roman" w:hAnsi="Times New Roman"/>
          <w:sz w:val="24"/>
          <w:szCs w:val="24"/>
        </w:rPr>
        <w:t>e</w:t>
      </w:r>
      <w:r w:rsidRPr="008D6959">
        <w:rPr>
          <w:rFonts w:ascii="Times New Roman" w:hAnsi="Times New Roman"/>
          <w:sz w:val="24"/>
          <w:szCs w:val="24"/>
        </w:rPr>
        <w:t>dback to the unit’s Research Report and External Reviewers’ Report and the self-study team’s meeting with the Dean and Chair/Director are starting points for conversations with the unit’s full faculty to identify activities and resources to address challenges or gaps in current programs, to improve current programs, to take advantage of new opportunities facing the unit, and, in general, to sustain and improve the quality of the academic program based on what was learned through program review.</w:t>
      </w:r>
      <w:proofErr w:type="gramEnd"/>
    </w:p>
    <w:p w14:paraId="478FB607" w14:textId="77777777" w:rsidR="005A41DC" w:rsidRPr="008D6959" w:rsidRDefault="005A41DC" w:rsidP="005A41DC">
      <w:pPr>
        <w:numPr>
          <w:ilvl w:val="0"/>
          <w:numId w:val="40"/>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The Self-Study team drafts the Memorandum of Understanding (MOU), which </w:t>
      </w:r>
      <w:proofErr w:type="gramStart"/>
      <w:r w:rsidRPr="008D6959">
        <w:rPr>
          <w:rFonts w:ascii="Times New Roman" w:hAnsi="Times New Roman"/>
          <w:sz w:val="24"/>
          <w:szCs w:val="24"/>
        </w:rPr>
        <w:t>is circulated among the program faculty and approved</w:t>
      </w:r>
      <w:proofErr w:type="gramEnd"/>
      <w:r w:rsidRPr="008D6959">
        <w:rPr>
          <w:rFonts w:ascii="Times New Roman" w:hAnsi="Times New Roman"/>
          <w:sz w:val="24"/>
          <w:szCs w:val="24"/>
        </w:rPr>
        <w:t xml:space="preserve">. The MOU identifies short-term priorities and longer </w:t>
      </w:r>
      <w:r w:rsidRPr="008D6959">
        <w:rPr>
          <w:rFonts w:ascii="Times New Roman" w:hAnsi="Times New Roman"/>
          <w:sz w:val="24"/>
          <w:szCs w:val="24"/>
        </w:rPr>
        <w:lastRenderedPageBreak/>
        <w:t xml:space="preserve">terms plans that the unit will take to build on what they have learned through program review. It includes a discussion of any additional resources that </w:t>
      </w:r>
      <w:proofErr w:type="gramStart"/>
      <w:r w:rsidRPr="008D6959">
        <w:rPr>
          <w:rFonts w:ascii="Times New Roman" w:hAnsi="Times New Roman"/>
          <w:sz w:val="24"/>
          <w:szCs w:val="24"/>
        </w:rPr>
        <w:t>are considered</w:t>
      </w:r>
      <w:proofErr w:type="gramEnd"/>
      <w:r w:rsidRPr="008D6959">
        <w:rPr>
          <w:rFonts w:ascii="Times New Roman" w:hAnsi="Times New Roman"/>
          <w:sz w:val="24"/>
          <w:szCs w:val="24"/>
        </w:rPr>
        <w:t xml:space="preserve"> a priority by the unit to help support these initiatives, as well as plan for assessment (Assessment Planning, Part 2). The approved draft of the MOU </w:t>
      </w:r>
      <w:proofErr w:type="gramStart"/>
      <w:r w:rsidRPr="008D6959">
        <w:rPr>
          <w:rFonts w:ascii="Times New Roman" w:hAnsi="Times New Roman"/>
          <w:sz w:val="24"/>
          <w:szCs w:val="24"/>
        </w:rPr>
        <w:t>is submitted</w:t>
      </w:r>
      <w:proofErr w:type="gramEnd"/>
      <w:r w:rsidRPr="008D6959">
        <w:rPr>
          <w:rFonts w:ascii="Times New Roman" w:hAnsi="Times New Roman"/>
          <w:sz w:val="24"/>
          <w:szCs w:val="24"/>
        </w:rPr>
        <w:t xml:space="preserve"> to the APRC Director/Chair by May 20, who distributes it to the unit dean and Provost for feedback.</w:t>
      </w:r>
    </w:p>
    <w:p w14:paraId="6F470B7F" w14:textId="77777777" w:rsidR="005A41DC" w:rsidRPr="008D6959" w:rsidRDefault="005A41DC" w:rsidP="005A41DC">
      <w:pPr>
        <w:numPr>
          <w:ilvl w:val="0"/>
          <w:numId w:val="40"/>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Working with the unit Self-Study chair, the dean, and the Provost, the APRC Director/Chair helps negotiate the final MOU and arranges the signing of the MOU to take place before the end of the academic year. Once signed, the MOU </w:t>
      </w:r>
      <w:proofErr w:type="gramStart"/>
      <w:r w:rsidRPr="008D6959">
        <w:rPr>
          <w:rFonts w:ascii="Times New Roman" w:hAnsi="Times New Roman"/>
          <w:sz w:val="24"/>
          <w:szCs w:val="24"/>
        </w:rPr>
        <w:t>is posted</w:t>
      </w:r>
      <w:proofErr w:type="gramEnd"/>
      <w:r w:rsidRPr="008D6959">
        <w:rPr>
          <w:rFonts w:ascii="Times New Roman" w:hAnsi="Times New Roman"/>
          <w:sz w:val="24"/>
          <w:szCs w:val="24"/>
        </w:rPr>
        <w:t xml:space="preserve"> on the APRC website.</w:t>
      </w:r>
    </w:p>
    <w:p w14:paraId="139108FE" w14:textId="77777777" w:rsidR="005A41DC" w:rsidRPr="008D6959" w:rsidRDefault="005A41DC" w:rsidP="005A41DC">
      <w:pPr>
        <w:pStyle w:val="Heading3"/>
        <w:rPr>
          <w:rFonts w:ascii="Times New Roman" w:hAnsi="Times New Roman" w:cs="Times New Roman"/>
          <w:b/>
          <w:bCs/>
          <w:color w:val="0073E6"/>
        </w:rPr>
      </w:pPr>
      <w:r w:rsidRPr="008D6959">
        <w:rPr>
          <w:rFonts w:ascii="Times New Roman" w:hAnsi="Times New Roman" w:cs="Times New Roman"/>
          <w:color w:val="0073E6"/>
        </w:rPr>
        <w:t>Phase VI: Implementation of the Memorandum of Understanding</w:t>
      </w:r>
    </w:p>
    <w:p w14:paraId="3E12A382" w14:textId="77777777" w:rsidR="005A41DC" w:rsidRPr="008D6959" w:rsidRDefault="005A41DC" w:rsidP="005A41DC">
      <w:pPr>
        <w:numPr>
          <w:ilvl w:val="0"/>
          <w:numId w:val="41"/>
        </w:numPr>
        <w:spacing w:before="100" w:beforeAutospacing="1" w:after="60" w:line="240" w:lineRule="auto"/>
        <w:ind w:left="0"/>
        <w:rPr>
          <w:rFonts w:ascii="Times New Roman" w:hAnsi="Times New Roman"/>
          <w:b/>
          <w:sz w:val="24"/>
          <w:szCs w:val="24"/>
        </w:rPr>
      </w:pPr>
      <w:r w:rsidRPr="008D6959">
        <w:rPr>
          <w:rFonts w:ascii="Times New Roman" w:hAnsi="Times New Roman"/>
          <w:sz w:val="24"/>
          <w:szCs w:val="24"/>
        </w:rPr>
        <w:t xml:space="preserve">The unit implements its MOU. To track its accomplishments and ensure accountability of the unit, college and university, the unit provides one-year and five-year reports on the progress of the initiatives identified in the MOU. This </w:t>
      </w:r>
      <w:proofErr w:type="gramStart"/>
      <w:r w:rsidRPr="008D6959">
        <w:rPr>
          <w:rFonts w:ascii="Times New Roman" w:hAnsi="Times New Roman"/>
          <w:sz w:val="24"/>
          <w:szCs w:val="24"/>
        </w:rPr>
        <w:t>is shared</w:t>
      </w:r>
      <w:proofErr w:type="gramEnd"/>
      <w:r w:rsidRPr="008D6959">
        <w:rPr>
          <w:rFonts w:ascii="Times New Roman" w:hAnsi="Times New Roman"/>
          <w:sz w:val="24"/>
          <w:szCs w:val="24"/>
        </w:rPr>
        <w:t xml:space="preserve"> with the unit faculty, dean, APRC Director/Chair, and AVP for Academic Affairs. The APRC Director/Chair helps negotiate any items of concern expressed by any of the parties.</w:t>
      </w:r>
    </w:p>
    <w:p w14:paraId="2ED082B8" w14:textId="77777777" w:rsidR="00A055A9" w:rsidRPr="005A41DC" w:rsidRDefault="00A055A9">
      <w:pPr>
        <w:spacing w:after="0" w:line="240" w:lineRule="auto"/>
        <w:rPr>
          <w:rFonts w:ascii="Times New Roman" w:hAnsi="Times New Roman"/>
          <w:sz w:val="24"/>
          <w:szCs w:val="24"/>
        </w:rPr>
      </w:pPr>
      <w:r w:rsidRPr="005A41DC">
        <w:rPr>
          <w:rFonts w:ascii="Times New Roman" w:hAnsi="Times New Roman"/>
          <w:sz w:val="24"/>
          <w:szCs w:val="24"/>
        </w:rPr>
        <w:br w:type="page"/>
      </w:r>
    </w:p>
    <w:p w14:paraId="6FF5BC59" w14:textId="36288C50" w:rsidR="00576223" w:rsidRPr="00F0626A" w:rsidRDefault="00B674FD">
      <w:pPr>
        <w:rPr>
          <w:rFonts w:ascii="Times New Roman" w:hAnsi="Times New Roman"/>
          <w:sz w:val="24"/>
          <w:szCs w:val="24"/>
        </w:rPr>
      </w:pPr>
      <w:r w:rsidRPr="00F0626A">
        <w:rPr>
          <w:rFonts w:ascii="Times New Roman" w:hAnsi="Times New Roman"/>
          <w:sz w:val="24"/>
          <w:szCs w:val="24"/>
        </w:rPr>
        <w:lastRenderedPageBreak/>
        <w:t xml:space="preserve">APPENDIX </w:t>
      </w:r>
      <w:r w:rsidR="00011D1F">
        <w:rPr>
          <w:rFonts w:ascii="Times New Roman" w:hAnsi="Times New Roman"/>
          <w:sz w:val="24"/>
          <w:szCs w:val="24"/>
        </w:rPr>
        <w:t>B</w:t>
      </w:r>
      <w:r w:rsidRPr="00F0626A">
        <w:rPr>
          <w:rFonts w:ascii="Times New Roman" w:hAnsi="Times New Roman"/>
          <w:sz w:val="24"/>
          <w:szCs w:val="24"/>
        </w:rPr>
        <w:t>: PROGRAM LEARNING OUTCOMES AND SUMMARY OF PAST OUTCOME ASSESSMENTS</w:t>
      </w:r>
      <w:r w:rsidR="004F046B" w:rsidRPr="00F0626A">
        <w:rPr>
          <w:rFonts w:ascii="Times New Roman" w:hAnsi="Times New Roman"/>
          <w:sz w:val="24"/>
          <w:szCs w:val="24"/>
        </w:rPr>
        <w:t xml:space="preserve"> TEMPLATE</w:t>
      </w:r>
    </w:p>
    <w:p w14:paraId="28696C22" w14:textId="77777777" w:rsidR="004B6E51" w:rsidRPr="00F0626A" w:rsidRDefault="004B6E51">
      <w:pPr>
        <w:rPr>
          <w:rFonts w:ascii="Times New Roman" w:hAnsi="Times New Roman"/>
          <w:sz w:val="24"/>
          <w:szCs w:val="24"/>
        </w:rPr>
      </w:pPr>
    </w:p>
    <w:p w14:paraId="7568A704" w14:textId="77777777" w:rsidR="00D2120D" w:rsidRDefault="00D2120D" w:rsidP="00D2120D">
      <w:pPr>
        <w:spacing w:line="240" w:lineRule="auto"/>
        <w:jc w:val="center"/>
        <w:rPr>
          <w:b/>
          <w:sz w:val="36"/>
          <w:szCs w:val="36"/>
        </w:rPr>
      </w:pPr>
      <w:r w:rsidRPr="00753EFB">
        <w:rPr>
          <w:b/>
          <w:sz w:val="36"/>
          <w:szCs w:val="36"/>
        </w:rPr>
        <w:t>Assessment Planning – Part 1: Reflection</w:t>
      </w:r>
    </w:p>
    <w:p w14:paraId="4ADC4C73" w14:textId="77777777" w:rsidR="00D2120D" w:rsidRPr="00E729FB" w:rsidRDefault="00D2120D" w:rsidP="00D2120D">
      <w:pPr>
        <w:spacing w:after="0" w:line="240" w:lineRule="auto"/>
        <w:jc w:val="center"/>
        <w:rPr>
          <w:sz w:val="24"/>
          <w:szCs w:val="36"/>
        </w:rPr>
      </w:pPr>
      <w:r w:rsidRPr="00E729FB">
        <w:rPr>
          <w:sz w:val="24"/>
          <w:szCs w:val="36"/>
        </w:rPr>
        <w:t>(</w:t>
      </w:r>
      <w:proofErr w:type="gramStart"/>
      <w:r w:rsidRPr="00E729FB">
        <w:rPr>
          <w:sz w:val="24"/>
          <w:szCs w:val="36"/>
        </w:rPr>
        <w:t>to</w:t>
      </w:r>
      <w:proofErr w:type="gramEnd"/>
      <w:r w:rsidRPr="00E729FB">
        <w:rPr>
          <w:sz w:val="24"/>
          <w:szCs w:val="36"/>
        </w:rPr>
        <w:t xml:space="preserve"> be completed as part of your Unit Profile)</w:t>
      </w:r>
    </w:p>
    <w:p w14:paraId="006DA555" w14:textId="77777777" w:rsidR="00D2120D" w:rsidRDefault="00D2120D" w:rsidP="00D2120D">
      <w:pPr>
        <w:spacing w:line="240" w:lineRule="auto"/>
        <w:jc w:val="center"/>
        <w:rPr>
          <w:b/>
          <w:sz w:val="36"/>
          <w:szCs w:val="36"/>
        </w:rPr>
      </w:pPr>
    </w:p>
    <w:p w14:paraId="096C6149" w14:textId="77777777" w:rsidR="00D2120D" w:rsidRPr="0066489A" w:rsidRDefault="00D2120D" w:rsidP="00D2120D">
      <w:pPr>
        <w:rPr>
          <w:b/>
          <w:sz w:val="32"/>
          <w:szCs w:val="32"/>
        </w:rPr>
      </w:pPr>
      <w:r>
        <w:rPr>
          <w:b/>
          <w:sz w:val="32"/>
          <w:szCs w:val="32"/>
        </w:rPr>
        <w:t>Please complete one per academic program (degree-granting program)</w:t>
      </w:r>
    </w:p>
    <w:p w14:paraId="1DDCD1DD" w14:textId="77777777" w:rsidR="00D2120D" w:rsidRPr="00753EFB" w:rsidRDefault="00D2120D" w:rsidP="00D2120D">
      <w:pPr>
        <w:pStyle w:val="ListParagraph"/>
        <w:numPr>
          <w:ilvl w:val="0"/>
          <w:numId w:val="30"/>
        </w:numPr>
        <w:ind w:left="360"/>
        <w:contextualSpacing w:val="0"/>
        <w:rPr>
          <w:b/>
          <w:sz w:val="28"/>
          <w:szCs w:val="28"/>
        </w:rPr>
      </w:pPr>
      <w:r w:rsidRPr="00753EFB">
        <w:rPr>
          <w:b/>
          <w:sz w:val="28"/>
          <w:szCs w:val="28"/>
        </w:rPr>
        <w:t>Learning Outcomes</w:t>
      </w:r>
    </w:p>
    <w:p w14:paraId="3B6BCDEF" w14:textId="77777777" w:rsidR="00D2120D" w:rsidRPr="00F435B3" w:rsidRDefault="00D2120D" w:rsidP="00D2120D">
      <w:pPr>
        <w:pStyle w:val="ListParagraph"/>
        <w:numPr>
          <w:ilvl w:val="0"/>
          <w:numId w:val="28"/>
        </w:numPr>
        <w:rPr>
          <w:sz w:val="24"/>
          <w:szCs w:val="24"/>
        </w:rPr>
      </w:pPr>
      <w:r w:rsidRPr="00F435B3">
        <w:rPr>
          <w:sz w:val="24"/>
          <w:szCs w:val="24"/>
        </w:rPr>
        <w:t xml:space="preserve">What are the program learning outcomes? </w:t>
      </w:r>
    </w:p>
    <w:p w14:paraId="31C82653" w14:textId="77777777" w:rsidR="00D2120D" w:rsidRPr="00753EFB" w:rsidRDefault="00D2120D" w:rsidP="00D2120D">
      <w:pPr>
        <w:pStyle w:val="ListParagraph"/>
        <w:numPr>
          <w:ilvl w:val="0"/>
          <w:numId w:val="28"/>
        </w:numPr>
        <w:rPr>
          <w:sz w:val="24"/>
          <w:szCs w:val="24"/>
        </w:rPr>
      </w:pPr>
      <w:r w:rsidRPr="00753EFB">
        <w:rPr>
          <w:sz w:val="24"/>
          <w:szCs w:val="24"/>
        </w:rPr>
        <w:t xml:space="preserve">Have any learning outcomes changed </w:t>
      </w:r>
      <w:r>
        <w:rPr>
          <w:sz w:val="24"/>
          <w:szCs w:val="24"/>
        </w:rPr>
        <w:t>since your last APR</w:t>
      </w:r>
      <w:r w:rsidRPr="00753EFB">
        <w:rPr>
          <w:sz w:val="24"/>
          <w:szCs w:val="24"/>
        </w:rPr>
        <w:t>?</w:t>
      </w:r>
    </w:p>
    <w:p w14:paraId="66730DE0" w14:textId="77777777" w:rsidR="00D2120D" w:rsidRPr="00753EFB" w:rsidRDefault="00D2120D" w:rsidP="00D2120D">
      <w:pPr>
        <w:pStyle w:val="ListParagraph"/>
        <w:numPr>
          <w:ilvl w:val="0"/>
          <w:numId w:val="28"/>
        </w:numPr>
        <w:rPr>
          <w:sz w:val="24"/>
          <w:szCs w:val="24"/>
        </w:rPr>
      </w:pPr>
      <w:r w:rsidRPr="00753EFB">
        <w:rPr>
          <w:sz w:val="24"/>
          <w:szCs w:val="24"/>
        </w:rPr>
        <w:t xml:space="preserve">Which outcomes have you assessed </w:t>
      </w:r>
      <w:r>
        <w:rPr>
          <w:sz w:val="24"/>
          <w:szCs w:val="24"/>
        </w:rPr>
        <w:t>since your last APR</w:t>
      </w:r>
      <w:r w:rsidRPr="00753EFB">
        <w:rPr>
          <w:sz w:val="24"/>
          <w:szCs w:val="24"/>
        </w:rPr>
        <w:t>?</w:t>
      </w:r>
    </w:p>
    <w:p w14:paraId="66E82E67" w14:textId="77777777" w:rsidR="00D2120D" w:rsidRPr="00753EFB" w:rsidRDefault="00D2120D" w:rsidP="00D2120D">
      <w:pPr>
        <w:pStyle w:val="ListParagraph"/>
        <w:numPr>
          <w:ilvl w:val="0"/>
          <w:numId w:val="28"/>
        </w:numPr>
        <w:rPr>
          <w:sz w:val="24"/>
          <w:szCs w:val="24"/>
        </w:rPr>
      </w:pPr>
      <w:r w:rsidRPr="00753EFB">
        <w:rPr>
          <w:sz w:val="24"/>
          <w:szCs w:val="24"/>
        </w:rPr>
        <w:t xml:space="preserve">Are there any learning outcomes you have </w:t>
      </w:r>
      <w:r w:rsidRPr="00753EFB">
        <w:rPr>
          <w:i/>
          <w:sz w:val="24"/>
          <w:szCs w:val="24"/>
        </w:rPr>
        <w:t>not</w:t>
      </w:r>
      <w:r w:rsidRPr="00753EFB">
        <w:rPr>
          <w:sz w:val="24"/>
          <w:szCs w:val="24"/>
        </w:rPr>
        <w:t xml:space="preserve"> assessed </w:t>
      </w:r>
      <w:r>
        <w:rPr>
          <w:sz w:val="24"/>
          <w:szCs w:val="24"/>
        </w:rPr>
        <w:t>since your last APR,</w:t>
      </w:r>
      <w:r w:rsidRPr="00753EFB">
        <w:rPr>
          <w:sz w:val="24"/>
          <w:szCs w:val="24"/>
        </w:rPr>
        <w:t xml:space="preserve"> or ever?</w:t>
      </w:r>
    </w:p>
    <w:p w14:paraId="74491210" w14:textId="77777777" w:rsidR="00D2120D" w:rsidRPr="00753EFB" w:rsidRDefault="00D2120D" w:rsidP="00D2120D">
      <w:pPr>
        <w:pStyle w:val="ListParagraph"/>
        <w:numPr>
          <w:ilvl w:val="0"/>
          <w:numId w:val="28"/>
        </w:numPr>
        <w:contextualSpacing w:val="0"/>
        <w:rPr>
          <w:sz w:val="24"/>
          <w:szCs w:val="24"/>
        </w:rPr>
      </w:pPr>
      <w:proofErr w:type="gramStart"/>
      <w:r w:rsidRPr="00753EFB">
        <w:rPr>
          <w:sz w:val="24"/>
          <w:szCs w:val="24"/>
        </w:rPr>
        <w:t>Based on where your program is now, and your priorities for the future, which learning outcomes do you see as a priority for future assessment projects?</w:t>
      </w:r>
      <w:proofErr w:type="gramEnd"/>
    </w:p>
    <w:p w14:paraId="3246D830" w14:textId="77777777" w:rsidR="00D2120D" w:rsidRPr="00753EFB" w:rsidRDefault="00D2120D" w:rsidP="00D2120D">
      <w:pPr>
        <w:pStyle w:val="ListParagraph"/>
        <w:numPr>
          <w:ilvl w:val="0"/>
          <w:numId w:val="30"/>
        </w:numPr>
        <w:ind w:left="360"/>
        <w:contextualSpacing w:val="0"/>
        <w:rPr>
          <w:b/>
          <w:sz w:val="28"/>
          <w:szCs w:val="28"/>
        </w:rPr>
      </w:pPr>
      <w:r w:rsidRPr="00753EFB">
        <w:rPr>
          <w:b/>
          <w:sz w:val="28"/>
          <w:szCs w:val="28"/>
        </w:rPr>
        <w:t>Reflection on Past Assessment Projects/Reports</w:t>
      </w:r>
    </w:p>
    <w:p w14:paraId="62E08453" w14:textId="77777777" w:rsidR="00D2120D" w:rsidRDefault="00D2120D" w:rsidP="00D2120D">
      <w:pPr>
        <w:pStyle w:val="ListParagraph"/>
        <w:numPr>
          <w:ilvl w:val="0"/>
          <w:numId w:val="29"/>
        </w:numPr>
        <w:rPr>
          <w:sz w:val="24"/>
          <w:szCs w:val="24"/>
        </w:rPr>
      </w:pPr>
      <w:r>
        <w:rPr>
          <w:sz w:val="24"/>
          <w:szCs w:val="24"/>
        </w:rPr>
        <w:t xml:space="preserve"> Based on your assessment projects since your last APR, what did you learn about students’ learning in your program?</w:t>
      </w:r>
    </w:p>
    <w:p w14:paraId="5A414AA7" w14:textId="77777777" w:rsidR="00D2120D" w:rsidRDefault="00D2120D" w:rsidP="00D2120D">
      <w:pPr>
        <w:pStyle w:val="ListParagraph"/>
        <w:rPr>
          <w:sz w:val="24"/>
          <w:szCs w:val="24"/>
        </w:rPr>
      </w:pPr>
    </w:p>
    <w:p w14:paraId="15D9D518" w14:textId="77777777" w:rsidR="00D2120D" w:rsidRDefault="00D2120D" w:rsidP="00D2120D">
      <w:pPr>
        <w:pStyle w:val="ListParagraph"/>
        <w:numPr>
          <w:ilvl w:val="0"/>
          <w:numId w:val="30"/>
        </w:numPr>
        <w:ind w:left="360"/>
        <w:rPr>
          <w:b/>
          <w:sz w:val="28"/>
          <w:szCs w:val="28"/>
        </w:rPr>
      </w:pPr>
      <w:r w:rsidRPr="00C64DCB">
        <w:rPr>
          <w:b/>
          <w:sz w:val="28"/>
          <w:szCs w:val="28"/>
        </w:rPr>
        <w:t>Please provide the following information for each of your program learning outcomes:</w:t>
      </w:r>
    </w:p>
    <w:p w14:paraId="60D0A6D3" w14:textId="77777777" w:rsidR="00D2120D" w:rsidRPr="00CE5ACF" w:rsidRDefault="00D2120D" w:rsidP="00D2120D">
      <w:pPr>
        <w:rPr>
          <w:b/>
          <w:sz w:val="28"/>
          <w:szCs w:val="28"/>
        </w:rPr>
      </w:pPr>
      <w:r>
        <w:rPr>
          <w:b/>
          <w:sz w:val="28"/>
          <w:szCs w:val="28"/>
        </w:rPr>
        <w:t>Program: _________________________</w:t>
      </w:r>
    </w:p>
    <w:tbl>
      <w:tblPr>
        <w:tblStyle w:val="TableGrid"/>
        <w:tblW w:w="0" w:type="auto"/>
        <w:tblLook w:val="04A0" w:firstRow="1" w:lastRow="0" w:firstColumn="1" w:lastColumn="0" w:noHBand="0" w:noVBand="1"/>
      </w:tblPr>
      <w:tblGrid>
        <w:gridCol w:w="1564"/>
        <w:gridCol w:w="1291"/>
        <w:gridCol w:w="1291"/>
        <w:gridCol w:w="1579"/>
        <w:gridCol w:w="2046"/>
        <w:gridCol w:w="1579"/>
      </w:tblGrid>
      <w:tr w:rsidR="00D2120D" w14:paraId="6298B63F" w14:textId="77777777" w:rsidTr="00D2120D">
        <w:tc>
          <w:tcPr>
            <w:tcW w:w="1564" w:type="dxa"/>
          </w:tcPr>
          <w:p w14:paraId="3F9CD3D4" w14:textId="77777777" w:rsidR="00D2120D" w:rsidRDefault="00D2120D" w:rsidP="00A07CFD">
            <w:pPr>
              <w:rPr>
                <w:sz w:val="24"/>
                <w:szCs w:val="24"/>
              </w:rPr>
            </w:pPr>
            <w:r>
              <w:rPr>
                <w:sz w:val="24"/>
                <w:szCs w:val="24"/>
              </w:rPr>
              <w:t>Program Learning Outcome</w:t>
            </w:r>
          </w:p>
        </w:tc>
        <w:tc>
          <w:tcPr>
            <w:tcW w:w="1291" w:type="dxa"/>
          </w:tcPr>
          <w:p w14:paraId="7E774A6C" w14:textId="77777777" w:rsidR="00D2120D" w:rsidRDefault="00D2120D" w:rsidP="00A07CFD">
            <w:pPr>
              <w:rPr>
                <w:sz w:val="24"/>
                <w:szCs w:val="24"/>
              </w:rPr>
            </w:pPr>
            <w:r>
              <w:rPr>
                <w:sz w:val="24"/>
                <w:szCs w:val="24"/>
              </w:rPr>
              <w:t>AY Outcome adopted</w:t>
            </w:r>
          </w:p>
        </w:tc>
        <w:tc>
          <w:tcPr>
            <w:tcW w:w="1291" w:type="dxa"/>
          </w:tcPr>
          <w:p w14:paraId="416F0C58" w14:textId="77777777" w:rsidR="00D2120D" w:rsidRDefault="00D2120D" w:rsidP="00A07CFD">
            <w:pPr>
              <w:rPr>
                <w:sz w:val="24"/>
                <w:szCs w:val="24"/>
              </w:rPr>
            </w:pPr>
            <w:r>
              <w:rPr>
                <w:sz w:val="24"/>
                <w:szCs w:val="24"/>
              </w:rPr>
              <w:t>AY Outcome last assessed</w:t>
            </w:r>
          </w:p>
        </w:tc>
        <w:tc>
          <w:tcPr>
            <w:tcW w:w="1579" w:type="dxa"/>
          </w:tcPr>
          <w:p w14:paraId="5C39503A" w14:textId="77777777" w:rsidR="00D2120D" w:rsidRDefault="00D2120D" w:rsidP="00A07CFD">
            <w:pPr>
              <w:rPr>
                <w:sz w:val="24"/>
                <w:szCs w:val="24"/>
              </w:rPr>
            </w:pPr>
            <w:r>
              <w:rPr>
                <w:sz w:val="24"/>
                <w:szCs w:val="24"/>
              </w:rPr>
              <w:t>Assessment Findings</w:t>
            </w:r>
          </w:p>
        </w:tc>
        <w:tc>
          <w:tcPr>
            <w:tcW w:w="2046" w:type="dxa"/>
          </w:tcPr>
          <w:p w14:paraId="1DC7AD1F" w14:textId="77777777" w:rsidR="00D2120D" w:rsidRDefault="00D2120D" w:rsidP="00A07CFD">
            <w:pPr>
              <w:rPr>
                <w:sz w:val="24"/>
                <w:szCs w:val="24"/>
              </w:rPr>
            </w:pPr>
            <w:r>
              <w:rPr>
                <w:sz w:val="24"/>
                <w:szCs w:val="24"/>
              </w:rPr>
              <w:t>Recommendations based on Findings</w:t>
            </w:r>
          </w:p>
        </w:tc>
        <w:tc>
          <w:tcPr>
            <w:tcW w:w="1579" w:type="dxa"/>
          </w:tcPr>
          <w:p w14:paraId="10492EE5" w14:textId="77777777" w:rsidR="00D2120D" w:rsidRDefault="00D2120D" w:rsidP="00A07CFD">
            <w:pPr>
              <w:rPr>
                <w:sz w:val="24"/>
                <w:szCs w:val="24"/>
              </w:rPr>
            </w:pPr>
            <w:r>
              <w:rPr>
                <w:sz w:val="24"/>
                <w:szCs w:val="24"/>
              </w:rPr>
              <w:t>Actions Taken as a Result of Assessment</w:t>
            </w:r>
          </w:p>
        </w:tc>
      </w:tr>
      <w:tr w:rsidR="00D2120D" w14:paraId="7DF567F7" w14:textId="77777777" w:rsidTr="00D2120D">
        <w:tc>
          <w:tcPr>
            <w:tcW w:w="1564" w:type="dxa"/>
          </w:tcPr>
          <w:p w14:paraId="17946B6D" w14:textId="77777777" w:rsidR="00D2120D" w:rsidRDefault="00D2120D" w:rsidP="00A07CFD">
            <w:pPr>
              <w:rPr>
                <w:sz w:val="24"/>
                <w:szCs w:val="24"/>
              </w:rPr>
            </w:pPr>
          </w:p>
        </w:tc>
        <w:tc>
          <w:tcPr>
            <w:tcW w:w="1291" w:type="dxa"/>
          </w:tcPr>
          <w:p w14:paraId="33E9F496" w14:textId="77777777" w:rsidR="00D2120D" w:rsidRDefault="00D2120D" w:rsidP="00A07CFD">
            <w:pPr>
              <w:rPr>
                <w:sz w:val="24"/>
                <w:szCs w:val="24"/>
              </w:rPr>
            </w:pPr>
          </w:p>
        </w:tc>
        <w:tc>
          <w:tcPr>
            <w:tcW w:w="1291" w:type="dxa"/>
          </w:tcPr>
          <w:p w14:paraId="3158FCFA" w14:textId="77777777" w:rsidR="00D2120D" w:rsidRDefault="00D2120D" w:rsidP="00A07CFD">
            <w:pPr>
              <w:rPr>
                <w:sz w:val="24"/>
                <w:szCs w:val="24"/>
              </w:rPr>
            </w:pPr>
          </w:p>
        </w:tc>
        <w:tc>
          <w:tcPr>
            <w:tcW w:w="1579" w:type="dxa"/>
          </w:tcPr>
          <w:p w14:paraId="3DEDDE88" w14:textId="77777777" w:rsidR="00D2120D" w:rsidRDefault="00D2120D" w:rsidP="00A07CFD">
            <w:pPr>
              <w:rPr>
                <w:sz w:val="24"/>
                <w:szCs w:val="24"/>
              </w:rPr>
            </w:pPr>
          </w:p>
        </w:tc>
        <w:tc>
          <w:tcPr>
            <w:tcW w:w="2046" w:type="dxa"/>
          </w:tcPr>
          <w:p w14:paraId="697EEDD5" w14:textId="77777777" w:rsidR="00D2120D" w:rsidRDefault="00D2120D" w:rsidP="00A07CFD">
            <w:pPr>
              <w:rPr>
                <w:sz w:val="24"/>
                <w:szCs w:val="24"/>
              </w:rPr>
            </w:pPr>
          </w:p>
        </w:tc>
        <w:tc>
          <w:tcPr>
            <w:tcW w:w="1579" w:type="dxa"/>
          </w:tcPr>
          <w:p w14:paraId="4576E9D5" w14:textId="77777777" w:rsidR="00D2120D" w:rsidRDefault="00D2120D" w:rsidP="00A07CFD">
            <w:pPr>
              <w:rPr>
                <w:sz w:val="24"/>
                <w:szCs w:val="24"/>
              </w:rPr>
            </w:pPr>
          </w:p>
        </w:tc>
      </w:tr>
      <w:tr w:rsidR="00D2120D" w14:paraId="3302E84F" w14:textId="77777777" w:rsidTr="00D2120D">
        <w:tc>
          <w:tcPr>
            <w:tcW w:w="1564" w:type="dxa"/>
          </w:tcPr>
          <w:p w14:paraId="4AA27BE5" w14:textId="77777777" w:rsidR="00D2120D" w:rsidRDefault="00D2120D" w:rsidP="00A07CFD">
            <w:pPr>
              <w:rPr>
                <w:sz w:val="24"/>
                <w:szCs w:val="24"/>
              </w:rPr>
            </w:pPr>
          </w:p>
        </w:tc>
        <w:tc>
          <w:tcPr>
            <w:tcW w:w="1291" w:type="dxa"/>
          </w:tcPr>
          <w:p w14:paraId="5677E21F" w14:textId="77777777" w:rsidR="00D2120D" w:rsidRDefault="00D2120D" w:rsidP="00A07CFD">
            <w:pPr>
              <w:rPr>
                <w:sz w:val="24"/>
                <w:szCs w:val="24"/>
              </w:rPr>
            </w:pPr>
          </w:p>
        </w:tc>
        <w:tc>
          <w:tcPr>
            <w:tcW w:w="1291" w:type="dxa"/>
          </w:tcPr>
          <w:p w14:paraId="502AA89C" w14:textId="77777777" w:rsidR="00D2120D" w:rsidRDefault="00D2120D" w:rsidP="00A07CFD">
            <w:pPr>
              <w:rPr>
                <w:sz w:val="24"/>
                <w:szCs w:val="24"/>
              </w:rPr>
            </w:pPr>
          </w:p>
        </w:tc>
        <w:tc>
          <w:tcPr>
            <w:tcW w:w="1579" w:type="dxa"/>
          </w:tcPr>
          <w:p w14:paraId="0F93515A" w14:textId="77777777" w:rsidR="00D2120D" w:rsidRDefault="00D2120D" w:rsidP="00A07CFD">
            <w:pPr>
              <w:rPr>
                <w:sz w:val="24"/>
                <w:szCs w:val="24"/>
              </w:rPr>
            </w:pPr>
          </w:p>
        </w:tc>
        <w:tc>
          <w:tcPr>
            <w:tcW w:w="2046" w:type="dxa"/>
          </w:tcPr>
          <w:p w14:paraId="21A493A8" w14:textId="77777777" w:rsidR="00D2120D" w:rsidRDefault="00D2120D" w:rsidP="00A07CFD">
            <w:pPr>
              <w:rPr>
                <w:sz w:val="24"/>
                <w:szCs w:val="24"/>
              </w:rPr>
            </w:pPr>
          </w:p>
        </w:tc>
        <w:tc>
          <w:tcPr>
            <w:tcW w:w="1579" w:type="dxa"/>
          </w:tcPr>
          <w:p w14:paraId="41C16315" w14:textId="77777777" w:rsidR="00D2120D" w:rsidRDefault="00D2120D" w:rsidP="00A07CFD">
            <w:pPr>
              <w:rPr>
                <w:sz w:val="24"/>
                <w:szCs w:val="24"/>
              </w:rPr>
            </w:pPr>
          </w:p>
        </w:tc>
      </w:tr>
    </w:tbl>
    <w:p w14:paraId="26DAD522" w14:textId="77777777" w:rsidR="007E3A6C" w:rsidRDefault="007E3A6C" w:rsidP="00C815E7">
      <w:pPr>
        <w:rPr>
          <w:rFonts w:ascii="Times New Roman" w:hAnsi="Times New Roman"/>
          <w:sz w:val="24"/>
          <w:szCs w:val="24"/>
        </w:rPr>
      </w:pPr>
    </w:p>
    <w:p w14:paraId="6D694C3B" w14:textId="77777777" w:rsidR="007E3A6C" w:rsidRDefault="007E3A6C" w:rsidP="007E3A6C">
      <w:pPr>
        <w:rPr>
          <w:rFonts w:ascii="Times New Roman" w:hAnsi="Times New Roman"/>
          <w:sz w:val="24"/>
          <w:szCs w:val="24"/>
        </w:rPr>
      </w:pPr>
      <w:r>
        <w:rPr>
          <w:rFonts w:ascii="Times New Roman" w:hAnsi="Times New Roman"/>
          <w:sz w:val="24"/>
          <w:szCs w:val="24"/>
        </w:rPr>
        <w:lastRenderedPageBreak/>
        <w:t>APPENDIX C: CURRICULUM MAP EXAMPLES</w:t>
      </w:r>
    </w:p>
    <w:p w14:paraId="7B9E7581" w14:textId="77777777" w:rsidR="007E3A6C" w:rsidRDefault="007E3A6C" w:rsidP="007E3A6C">
      <w:pPr>
        <w:spacing w:after="0" w:line="240" w:lineRule="auto"/>
        <w:rPr>
          <w:rFonts w:ascii="Times New Roman" w:hAnsi="Times New Roman"/>
          <w:color w:val="212529"/>
          <w:sz w:val="24"/>
          <w:szCs w:val="24"/>
          <w:shd w:val="clear" w:color="auto" w:fill="FFFFFF"/>
        </w:rPr>
      </w:pPr>
      <w:r w:rsidRPr="00CB0A58">
        <w:rPr>
          <w:rFonts w:ascii="Times New Roman" w:hAnsi="Times New Roman"/>
          <w:color w:val="212529"/>
          <w:sz w:val="24"/>
          <w:szCs w:val="24"/>
          <w:shd w:val="clear" w:color="auto" w:fill="FFFFFF"/>
        </w:rPr>
        <w:t>A curriculum map consists of a table with two axes; one axis lists program outcomes, and the other lists courses in the major.</w:t>
      </w:r>
    </w:p>
    <w:p w14:paraId="090EE2A8" w14:textId="77777777" w:rsidR="007E3A6C" w:rsidRDefault="007E3A6C" w:rsidP="007E3A6C">
      <w:pPr>
        <w:spacing w:after="0" w:line="240" w:lineRule="auto"/>
        <w:rPr>
          <w:rFonts w:ascii="Times New Roman" w:hAnsi="Times New Roman"/>
          <w:sz w:val="24"/>
          <w:szCs w:val="24"/>
        </w:rPr>
      </w:pPr>
    </w:p>
    <w:p w14:paraId="1B1A0633" w14:textId="77777777" w:rsidR="007E3A6C" w:rsidRDefault="007E3A6C" w:rsidP="007E3A6C">
      <w:pPr>
        <w:spacing w:after="0" w:line="240" w:lineRule="auto"/>
        <w:rPr>
          <w:rFonts w:ascii="Times New Roman" w:hAnsi="Times New Roman"/>
          <w:sz w:val="24"/>
          <w:szCs w:val="24"/>
        </w:rPr>
      </w:pPr>
      <w:r>
        <w:rPr>
          <w:rFonts w:ascii="Times New Roman" w:hAnsi="Times New Roman"/>
          <w:sz w:val="24"/>
          <w:szCs w:val="24"/>
        </w:rPr>
        <w:t xml:space="preserve">Examples </w:t>
      </w:r>
      <w:proofErr w:type="gramStart"/>
      <w:r>
        <w:rPr>
          <w:rFonts w:ascii="Times New Roman" w:hAnsi="Times New Roman"/>
          <w:sz w:val="24"/>
          <w:szCs w:val="24"/>
        </w:rPr>
        <w:t>can be found</w:t>
      </w:r>
      <w:proofErr w:type="gramEnd"/>
      <w:r>
        <w:rPr>
          <w:rFonts w:ascii="Times New Roman" w:hAnsi="Times New Roman"/>
          <w:sz w:val="24"/>
          <w:szCs w:val="24"/>
        </w:rPr>
        <w:t xml:space="preserve"> at </w:t>
      </w:r>
      <w:hyperlink r:id="rId16" w:history="1">
        <w:r w:rsidRPr="008053BD">
          <w:rPr>
            <w:rStyle w:val="Hyperlink"/>
            <w:rFonts w:ascii="Times New Roman" w:hAnsi="Times New Roman"/>
            <w:sz w:val="24"/>
            <w:szCs w:val="24"/>
          </w:rPr>
          <w:t>https://offices.depaul.edu/center-teaching-learning/assessment/learning-outcomes/Pages/mapping-student-learning-outcomes.aspx</w:t>
        </w:r>
      </w:hyperlink>
    </w:p>
    <w:p w14:paraId="1305399A" w14:textId="77777777" w:rsidR="007E3A6C" w:rsidRDefault="007E3A6C">
      <w:pPr>
        <w:spacing w:after="0" w:line="240" w:lineRule="auto"/>
        <w:rPr>
          <w:rFonts w:ascii="Times New Roman" w:hAnsi="Times New Roman"/>
          <w:sz w:val="24"/>
          <w:szCs w:val="24"/>
        </w:rPr>
      </w:pPr>
      <w:r>
        <w:rPr>
          <w:rFonts w:ascii="Times New Roman" w:hAnsi="Times New Roman"/>
          <w:sz w:val="24"/>
          <w:szCs w:val="24"/>
        </w:rPr>
        <w:br w:type="page"/>
      </w:r>
    </w:p>
    <w:p w14:paraId="474F4FD3" w14:textId="342F3B5D" w:rsidR="00C815E7" w:rsidRPr="00F0626A" w:rsidRDefault="00C815E7" w:rsidP="00C815E7">
      <w:pPr>
        <w:rPr>
          <w:rFonts w:ascii="Times New Roman" w:hAnsi="Times New Roman"/>
          <w:sz w:val="24"/>
          <w:szCs w:val="24"/>
        </w:rPr>
      </w:pPr>
      <w:r w:rsidRPr="00F0626A">
        <w:rPr>
          <w:rFonts w:ascii="Times New Roman" w:hAnsi="Times New Roman"/>
          <w:sz w:val="24"/>
          <w:szCs w:val="24"/>
        </w:rPr>
        <w:lastRenderedPageBreak/>
        <w:t xml:space="preserve">APPENDIX </w:t>
      </w:r>
      <w:r w:rsidR="007E3A6C">
        <w:rPr>
          <w:rFonts w:ascii="Times New Roman" w:hAnsi="Times New Roman"/>
          <w:sz w:val="24"/>
          <w:szCs w:val="24"/>
        </w:rPr>
        <w:t>D</w:t>
      </w:r>
      <w:r w:rsidRPr="00F0626A">
        <w:rPr>
          <w:rFonts w:ascii="Times New Roman" w:hAnsi="Times New Roman"/>
          <w:sz w:val="24"/>
          <w:szCs w:val="24"/>
        </w:rPr>
        <w:t xml:space="preserve">: PROGRAM LEARNING OUTCOMES </w:t>
      </w:r>
      <w:r>
        <w:rPr>
          <w:rFonts w:ascii="Times New Roman" w:hAnsi="Times New Roman"/>
          <w:sz w:val="24"/>
          <w:szCs w:val="24"/>
        </w:rPr>
        <w:t>ASSESSMENT PLANNING TEMPLATE</w:t>
      </w:r>
    </w:p>
    <w:p w14:paraId="520D5176" w14:textId="051A5FA9" w:rsidR="005A41DC" w:rsidRDefault="005A41DC" w:rsidP="00D2120D">
      <w:pPr>
        <w:spacing w:after="0" w:line="240" w:lineRule="auto"/>
        <w:rPr>
          <w:sz w:val="24"/>
          <w:szCs w:val="24"/>
        </w:rPr>
      </w:pPr>
    </w:p>
    <w:p w14:paraId="74D4630C" w14:textId="77777777" w:rsidR="005A41DC" w:rsidRDefault="005A41DC" w:rsidP="005A41DC">
      <w:pPr>
        <w:jc w:val="center"/>
        <w:rPr>
          <w:b/>
          <w:sz w:val="36"/>
          <w:szCs w:val="36"/>
        </w:rPr>
      </w:pPr>
      <w:r w:rsidRPr="0066489A">
        <w:rPr>
          <w:b/>
          <w:sz w:val="36"/>
          <w:szCs w:val="36"/>
        </w:rPr>
        <w:t>Assessment Planning – Part 2: Plan</w:t>
      </w:r>
    </w:p>
    <w:p w14:paraId="12E8B82D" w14:textId="77777777" w:rsidR="005A41DC" w:rsidRDefault="005A41DC" w:rsidP="005A41DC">
      <w:pPr>
        <w:jc w:val="center"/>
        <w:rPr>
          <w:sz w:val="24"/>
          <w:szCs w:val="36"/>
        </w:rPr>
      </w:pPr>
      <w:r>
        <w:rPr>
          <w:sz w:val="24"/>
          <w:szCs w:val="36"/>
        </w:rPr>
        <w:t>(</w:t>
      </w:r>
      <w:proofErr w:type="gramStart"/>
      <w:r>
        <w:rPr>
          <w:sz w:val="24"/>
          <w:szCs w:val="36"/>
        </w:rPr>
        <w:t>to</w:t>
      </w:r>
      <w:proofErr w:type="gramEnd"/>
      <w:r>
        <w:rPr>
          <w:sz w:val="24"/>
          <w:szCs w:val="36"/>
        </w:rPr>
        <w:t xml:space="preserve"> be developed concurrently with your MOU)</w:t>
      </w:r>
    </w:p>
    <w:p w14:paraId="04EE50B9" w14:textId="77777777" w:rsidR="005A41DC" w:rsidRPr="00E729FB" w:rsidRDefault="005A41DC" w:rsidP="005A41DC">
      <w:pPr>
        <w:jc w:val="center"/>
        <w:rPr>
          <w:sz w:val="24"/>
          <w:szCs w:val="36"/>
        </w:rPr>
      </w:pPr>
    </w:p>
    <w:p w14:paraId="459B696D" w14:textId="77777777" w:rsidR="005A41DC" w:rsidRPr="0066489A" w:rsidRDefault="005A41DC" w:rsidP="005A41DC">
      <w:pPr>
        <w:rPr>
          <w:b/>
          <w:sz w:val="32"/>
          <w:szCs w:val="32"/>
        </w:rPr>
      </w:pPr>
      <w:r>
        <w:rPr>
          <w:b/>
          <w:sz w:val="32"/>
          <w:szCs w:val="32"/>
        </w:rPr>
        <w:t>Please complete one per academic program (degree-granting program)</w:t>
      </w:r>
    </w:p>
    <w:p w14:paraId="7628587B" w14:textId="77777777" w:rsidR="005A41DC" w:rsidRPr="00C64DCB" w:rsidRDefault="005A41DC" w:rsidP="005A41DC">
      <w:pPr>
        <w:pStyle w:val="ListParagraph"/>
        <w:numPr>
          <w:ilvl w:val="0"/>
          <w:numId w:val="48"/>
        </w:numPr>
        <w:ind w:left="360"/>
        <w:rPr>
          <w:b/>
          <w:sz w:val="28"/>
          <w:szCs w:val="28"/>
        </w:rPr>
      </w:pPr>
      <w:r w:rsidRPr="00C64DCB">
        <w:rPr>
          <w:b/>
          <w:sz w:val="28"/>
          <w:szCs w:val="28"/>
        </w:rPr>
        <w:t>Why Plan/</w:t>
      </w:r>
      <w:proofErr w:type="gramStart"/>
      <w:r w:rsidRPr="00C64DCB">
        <w:rPr>
          <w:b/>
          <w:sz w:val="28"/>
          <w:szCs w:val="28"/>
        </w:rPr>
        <w:t>What</w:t>
      </w:r>
      <w:proofErr w:type="gramEnd"/>
      <w:r w:rsidRPr="00C64DCB">
        <w:rPr>
          <w:b/>
          <w:sz w:val="28"/>
          <w:szCs w:val="28"/>
        </w:rPr>
        <w:t xml:space="preserve"> should be Included?</w:t>
      </w:r>
    </w:p>
    <w:p w14:paraId="04D75761" w14:textId="77777777" w:rsidR="005A41DC" w:rsidRDefault="005A41DC" w:rsidP="005A41DC">
      <w:pPr>
        <w:rPr>
          <w:sz w:val="24"/>
          <w:szCs w:val="24"/>
        </w:rPr>
      </w:pPr>
      <w:r>
        <w:rPr>
          <w:sz w:val="24"/>
          <w:szCs w:val="24"/>
        </w:rPr>
        <w:t xml:space="preserve">The Higher Learning Commission of the North Central Association (our institutional accrediting body) requires that each of our academic programs </w:t>
      </w:r>
      <w:proofErr w:type="gramStart"/>
      <w:r>
        <w:rPr>
          <w:sz w:val="24"/>
          <w:szCs w:val="24"/>
        </w:rPr>
        <w:t>engages</w:t>
      </w:r>
      <w:proofErr w:type="gramEnd"/>
      <w:r>
        <w:rPr>
          <w:sz w:val="24"/>
          <w:szCs w:val="24"/>
        </w:rPr>
        <w:t xml:space="preserve"> in an ongoing, iterative, and meaningful process of assessment for each of its program learning outcomes.  For each learning outcome, the program should be:</w:t>
      </w:r>
    </w:p>
    <w:p w14:paraId="543FDEE8" w14:textId="77777777" w:rsidR="005A41DC" w:rsidRDefault="005A41DC" w:rsidP="005A41DC">
      <w:pPr>
        <w:pStyle w:val="ListParagraph"/>
        <w:numPr>
          <w:ilvl w:val="0"/>
          <w:numId w:val="46"/>
        </w:numPr>
        <w:spacing w:after="0" w:line="240" w:lineRule="auto"/>
        <w:rPr>
          <w:sz w:val="24"/>
          <w:szCs w:val="24"/>
        </w:rPr>
      </w:pPr>
      <w:r>
        <w:rPr>
          <w:sz w:val="24"/>
          <w:szCs w:val="24"/>
        </w:rPr>
        <w:t xml:space="preserve">Measuring how well students are achieving the </w:t>
      </w:r>
      <w:proofErr w:type="gramStart"/>
      <w:r>
        <w:rPr>
          <w:sz w:val="24"/>
          <w:szCs w:val="24"/>
        </w:rPr>
        <w:t>program learning</w:t>
      </w:r>
      <w:proofErr w:type="gramEnd"/>
      <w:r>
        <w:rPr>
          <w:sz w:val="24"/>
          <w:szCs w:val="24"/>
        </w:rPr>
        <w:t xml:space="preserve"> outcome using primarily direct assessment methods.</w:t>
      </w:r>
    </w:p>
    <w:p w14:paraId="31574CBD" w14:textId="77777777" w:rsidR="005A41DC" w:rsidRDefault="005A41DC" w:rsidP="005A41DC">
      <w:pPr>
        <w:pStyle w:val="ListParagraph"/>
        <w:numPr>
          <w:ilvl w:val="0"/>
          <w:numId w:val="46"/>
        </w:numPr>
        <w:spacing w:after="0" w:line="240" w:lineRule="auto"/>
        <w:rPr>
          <w:sz w:val="24"/>
          <w:szCs w:val="24"/>
        </w:rPr>
      </w:pPr>
      <w:r>
        <w:rPr>
          <w:sz w:val="24"/>
          <w:szCs w:val="24"/>
        </w:rPr>
        <w:t xml:space="preserve">Collecting/analyzing information on how well students are achieving the </w:t>
      </w:r>
      <w:proofErr w:type="gramStart"/>
      <w:r>
        <w:rPr>
          <w:sz w:val="24"/>
          <w:szCs w:val="24"/>
        </w:rPr>
        <w:t>program learning</w:t>
      </w:r>
      <w:proofErr w:type="gramEnd"/>
      <w:r>
        <w:rPr>
          <w:sz w:val="24"/>
          <w:szCs w:val="24"/>
        </w:rPr>
        <w:t xml:space="preserve"> outcome.</w:t>
      </w:r>
    </w:p>
    <w:p w14:paraId="7D27BC0F" w14:textId="77777777" w:rsidR="005A41DC" w:rsidRDefault="005A41DC" w:rsidP="005A41DC">
      <w:pPr>
        <w:pStyle w:val="ListParagraph"/>
        <w:numPr>
          <w:ilvl w:val="0"/>
          <w:numId w:val="46"/>
        </w:numPr>
        <w:spacing w:after="0" w:line="240" w:lineRule="auto"/>
        <w:rPr>
          <w:sz w:val="24"/>
          <w:szCs w:val="24"/>
        </w:rPr>
      </w:pPr>
      <w:r>
        <w:rPr>
          <w:sz w:val="24"/>
          <w:szCs w:val="24"/>
        </w:rPr>
        <w:t>Using the information to make recommendations to maintain or improve students’ achievement of the outcome in the future</w:t>
      </w:r>
    </w:p>
    <w:p w14:paraId="78667DA3" w14:textId="77777777" w:rsidR="005A41DC" w:rsidRDefault="005A41DC" w:rsidP="005A41DC">
      <w:pPr>
        <w:pStyle w:val="ListParagraph"/>
        <w:numPr>
          <w:ilvl w:val="0"/>
          <w:numId w:val="46"/>
        </w:numPr>
        <w:spacing w:line="240" w:lineRule="auto"/>
        <w:contextualSpacing w:val="0"/>
        <w:rPr>
          <w:sz w:val="24"/>
          <w:szCs w:val="24"/>
        </w:rPr>
      </w:pPr>
      <w:r>
        <w:rPr>
          <w:sz w:val="24"/>
          <w:szCs w:val="24"/>
        </w:rPr>
        <w:t>Taking actions based on the recommendations</w:t>
      </w:r>
    </w:p>
    <w:p w14:paraId="0EEECF87" w14:textId="77777777" w:rsidR="005A41DC" w:rsidRPr="00C64DCB" w:rsidRDefault="005A41DC" w:rsidP="005A41DC">
      <w:pPr>
        <w:pStyle w:val="ListParagraph"/>
        <w:numPr>
          <w:ilvl w:val="0"/>
          <w:numId w:val="48"/>
        </w:numPr>
        <w:spacing w:line="240" w:lineRule="auto"/>
        <w:ind w:left="360"/>
        <w:contextualSpacing w:val="0"/>
        <w:rPr>
          <w:b/>
          <w:sz w:val="28"/>
          <w:szCs w:val="28"/>
        </w:rPr>
      </w:pPr>
      <w:r w:rsidRPr="00C64DCB">
        <w:rPr>
          <w:b/>
          <w:sz w:val="28"/>
          <w:szCs w:val="28"/>
        </w:rPr>
        <w:t>Planning</w:t>
      </w:r>
      <w:r>
        <w:rPr>
          <w:b/>
          <w:sz w:val="28"/>
          <w:szCs w:val="28"/>
        </w:rPr>
        <w:t xml:space="preserve"> </w:t>
      </w:r>
      <w:r>
        <w:rPr>
          <w:sz w:val="28"/>
          <w:szCs w:val="28"/>
        </w:rPr>
        <w:t>(The following prompts are designed to facilitate planning and are not prescriptive)</w:t>
      </w:r>
    </w:p>
    <w:p w14:paraId="7A9C2483" w14:textId="77777777" w:rsidR="005A41DC" w:rsidRDefault="005A41DC" w:rsidP="005A41DC">
      <w:pPr>
        <w:pStyle w:val="ListParagraph"/>
        <w:numPr>
          <w:ilvl w:val="0"/>
          <w:numId w:val="47"/>
        </w:numPr>
        <w:rPr>
          <w:sz w:val="24"/>
          <w:szCs w:val="24"/>
        </w:rPr>
      </w:pPr>
      <w:r>
        <w:rPr>
          <w:sz w:val="24"/>
          <w:szCs w:val="24"/>
        </w:rPr>
        <w:t>Please describe your general plan to assess each of your program learning outcomes in an ongoing, iterative, and meaningful way.</w:t>
      </w:r>
    </w:p>
    <w:p w14:paraId="5331B7D0" w14:textId="77777777" w:rsidR="005A41DC" w:rsidRDefault="005A41DC" w:rsidP="005A41DC">
      <w:pPr>
        <w:pStyle w:val="ListParagraph"/>
        <w:numPr>
          <w:ilvl w:val="0"/>
          <w:numId w:val="47"/>
        </w:numPr>
        <w:rPr>
          <w:sz w:val="24"/>
          <w:szCs w:val="24"/>
        </w:rPr>
      </w:pPr>
      <w:r>
        <w:rPr>
          <w:sz w:val="24"/>
          <w:szCs w:val="24"/>
        </w:rPr>
        <w:t xml:space="preserve">Based on your program learning </w:t>
      </w:r>
      <w:proofErr w:type="gramStart"/>
      <w:r>
        <w:rPr>
          <w:sz w:val="24"/>
          <w:szCs w:val="24"/>
        </w:rPr>
        <w:t>outcomes, what you have already assessed, and your priorities</w:t>
      </w:r>
      <w:proofErr w:type="gramEnd"/>
      <w:r>
        <w:rPr>
          <w:sz w:val="24"/>
          <w:szCs w:val="24"/>
        </w:rPr>
        <w:t xml:space="preserve"> for the future of the program, what would you like to learn about students’ learning in your program in the future?</w:t>
      </w:r>
    </w:p>
    <w:p w14:paraId="35659B14" w14:textId="77777777" w:rsidR="005A41DC" w:rsidRDefault="005A41DC" w:rsidP="005A41DC">
      <w:pPr>
        <w:pStyle w:val="ListParagraph"/>
        <w:numPr>
          <w:ilvl w:val="1"/>
          <w:numId w:val="47"/>
        </w:numPr>
        <w:rPr>
          <w:sz w:val="24"/>
          <w:szCs w:val="24"/>
        </w:rPr>
      </w:pPr>
      <w:r>
        <w:rPr>
          <w:sz w:val="24"/>
          <w:szCs w:val="24"/>
        </w:rPr>
        <w:t>What method(s) could you use to measure this learning in the future?</w:t>
      </w:r>
    </w:p>
    <w:p w14:paraId="15FB130D" w14:textId="77777777" w:rsidR="005A41DC" w:rsidRDefault="005A41DC" w:rsidP="005A41DC">
      <w:pPr>
        <w:pStyle w:val="ListParagraph"/>
        <w:numPr>
          <w:ilvl w:val="1"/>
          <w:numId w:val="47"/>
        </w:numPr>
        <w:rPr>
          <w:sz w:val="24"/>
          <w:szCs w:val="24"/>
        </w:rPr>
      </w:pPr>
      <w:r>
        <w:rPr>
          <w:sz w:val="24"/>
          <w:szCs w:val="24"/>
        </w:rPr>
        <w:t xml:space="preserve">Based on the curriculum mapping exercise completed as part of your unit profile (please attach as an appendix), cite some examples of where in the curriculum you might target assessment efforts to measure this learning. </w:t>
      </w:r>
    </w:p>
    <w:p w14:paraId="1411B1B0" w14:textId="0DE0031F" w:rsidR="00C815E7" w:rsidRPr="008D6959" w:rsidRDefault="005A41DC" w:rsidP="008D6959">
      <w:pPr>
        <w:pStyle w:val="ListParagraph"/>
        <w:numPr>
          <w:ilvl w:val="0"/>
          <w:numId w:val="47"/>
        </w:numPr>
        <w:spacing w:after="0"/>
        <w:contextualSpacing w:val="0"/>
        <w:rPr>
          <w:sz w:val="24"/>
          <w:szCs w:val="24"/>
        </w:rPr>
      </w:pPr>
      <w:r>
        <w:rPr>
          <w:sz w:val="24"/>
          <w:szCs w:val="24"/>
        </w:rPr>
        <w:t>What are your priorities for future assessment projects? (please explain)</w:t>
      </w:r>
      <w:r w:rsidRPr="008D6959">
        <w:rPr>
          <w:sz w:val="24"/>
          <w:szCs w:val="24"/>
        </w:rPr>
        <w:br w:type="page"/>
      </w:r>
    </w:p>
    <w:p w14:paraId="6C7DBDCB" w14:textId="1C44BCF5" w:rsidR="005A41DC" w:rsidRPr="008D6959" w:rsidRDefault="005A41DC" w:rsidP="00C815E7">
      <w:pPr>
        <w:jc w:val="center"/>
        <w:rPr>
          <w:sz w:val="24"/>
          <w:szCs w:val="24"/>
        </w:rPr>
      </w:pPr>
      <w:r w:rsidRPr="0066489A">
        <w:rPr>
          <w:b/>
          <w:sz w:val="36"/>
          <w:szCs w:val="36"/>
        </w:rPr>
        <w:lastRenderedPageBreak/>
        <w:t>Assessment Planning – Part 2: Plan</w:t>
      </w:r>
    </w:p>
    <w:p w14:paraId="2EE71327" w14:textId="77777777" w:rsidR="005A41DC" w:rsidRDefault="005A41DC" w:rsidP="005A41DC">
      <w:pPr>
        <w:jc w:val="center"/>
        <w:rPr>
          <w:sz w:val="24"/>
          <w:szCs w:val="36"/>
        </w:rPr>
      </w:pPr>
      <w:r>
        <w:rPr>
          <w:sz w:val="24"/>
          <w:szCs w:val="36"/>
        </w:rPr>
        <w:t>(</w:t>
      </w:r>
      <w:proofErr w:type="gramStart"/>
      <w:r>
        <w:rPr>
          <w:sz w:val="24"/>
          <w:szCs w:val="36"/>
        </w:rPr>
        <w:t>to</w:t>
      </w:r>
      <w:proofErr w:type="gramEnd"/>
      <w:r>
        <w:rPr>
          <w:sz w:val="24"/>
          <w:szCs w:val="36"/>
        </w:rPr>
        <w:t xml:space="preserve"> be developed concurrently with your MOU)</w:t>
      </w:r>
    </w:p>
    <w:p w14:paraId="71D68320" w14:textId="77777777" w:rsidR="005A41DC" w:rsidRPr="00E729FB" w:rsidRDefault="005A41DC" w:rsidP="005A41DC">
      <w:pPr>
        <w:jc w:val="center"/>
        <w:rPr>
          <w:sz w:val="24"/>
          <w:szCs w:val="36"/>
        </w:rPr>
      </w:pPr>
    </w:p>
    <w:p w14:paraId="4D715929" w14:textId="77777777" w:rsidR="005A41DC" w:rsidRPr="00BA6C88" w:rsidRDefault="005A41DC" w:rsidP="005A41DC">
      <w:pPr>
        <w:pStyle w:val="ListParagraph"/>
        <w:numPr>
          <w:ilvl w:val="0"/>
          <w:numId w:val="47"/>
        </w:numPr>
        <w:rPr>
          <w:sz w:val="24"/>
          <w:szCs w:val="24"/>
        </w:rPr>
      </w:pPr>
      <w:r>
        <w:rPr>
          <w:sz w:val="24"/>
          <w:szCs w:val="24"/>
        </w:rPr>
        <w:t>Based on your planning, p</w:t>
      </w:r>
      <w:r w:rsidRPr="00BA6C88">
        <w:rPr>
          <w:sz w:val="24"/>
          <w:szCs w:val="24"/>
        </w:rPr>
        <w:t xml:space="preserve">lease provide the following information for </w:t>
      </w:r>
      <w:r w:rsidRPr="00E729FB">
        <w:rPr>
          <w:sz w:val="24"/>
          <w:szCs w:val="24"/>
          <w:u w:val="single"/>
        </w:rPr>
        <w:t>each</w:t>
      </w:r>
      <w:r w:rsidRPr="00BA6C88">
        <w:rPr>
          <w:sz w:val="24"/>
          <w:szCs w:val="24"/>
        </w:rPr>
        <w:t xml:space="preserve"> of your program learning outcomes:</w:t>
      </w:r>
    </w:p>
    <w:tbl>
      <w:tblPr>
        <w:tblStyle w:val="TableGrid"/>
        <w:tblW w:w="0" w:type="auto"/>
        <w:tblLook w:val="04A0" w:firstRow="1" w:lastRow="0" w:firstColumn="1" w:lastColumn="0" w:noHBand="0" w:noVBand="1"/>
      </w:tblPr>
      <w:tblGrid>
        <w:gridCol w:w="1752"/>
        <w:gridCol w:w="1987"/>
        <w:gridCol w:w="3155"/>
        <w:gridCol w:w="2456"/>
      </w:tblGrid>
      <w:tr w:rsidR="005A41DC" w14:paraId="65BA1B13" w14:textId="77777777" w:rsidTr="00A07CFD">
        <w:tc>
          <w:tcPr>
            <w:tcW w:w="1998" w:type="dxa"/>
          </w:tcPr>
          <w:p w14:paraId="10766186" w14:textId="77777777" w:rsidR="005A41DC" w:rsidRDefault="005A41DC" w:rsidP="00A07CFD">
            <w:pPr>
              <w:rPr>
                <w:sz w:val="24"/>
                <w:szCs w:val="24"/>
              </w:rPr>
            </w:pPr>
            <w:r>
              <w:rPr>
                <w:sz w:val="24"/>
                <w:szCs w:val="24"/>
              </w:rPr>
              <w:t>Program Learning Outcome</w:t>
            </w:r>
          </w:p>
        </w:tc>
        <w:tc>
          <w:tcPr>
            <w:tcW w:w="2268" w:type="dxa"/>
          </w:tcPr>
          <w:p w14:paraId="28880D2D" w14:textId="77777777" w:rsidR="005A41DC" w:rsidRDefault="005A41DC" w:rsidP="00A07CFD">
            <w:pPr>
              <w:rPr>
                <w:sz w:val="24"/>
                <w:szCs w:val="24"/>
              </w:rPr>
            </w:pPr>
            <w:r>
              <w:rPr>
                <w:sz w:val="24"/>
                <w:szCs w:val="24"/>
              </w:rPr>
              <w:t xml:space="preserve">Area(s) to target in curriculum </w:t>
            </w:r>
          </w:p>
        </w:tc>
        <w:tc>
          <w:tcPr>
            <w:tcW w:w="3852" w:type="dxa"/>
          </w:tcPr>
          <w:p w14:paraId="066E335E" w14:textId="77777777" w:rsidR="005A41DC" w:rsidRDefault="005A41DC" w:rsidP="00A07CFD">
            <w:pPr>
              <w:rPr>
                <w:sz w:val="24"/>
                <w:szCs w:val="24"/>
              </w:rPr>
            </w:pPr>
            <w:r>
              <w:rPr>
                <w:sz w:val="24"/>
                <w:szCs w:val="24"/>
              </w:rPr>
              <w:t>Possible Assessment Method(s)</w:t>
            </w:r>
          </w:p>
        </w:tc>
        <w:tc>
          <w:tcPr>
            <w:tcW w:w="2880" w:type="dxa"/>
          </w:tcPr>
          <w:p w14:paraId="4CB56395" w14:textId="77777777" w:rsidR="005A41DC" w:rsidRDefault="005A41DC" w:rsidP="00A07CFD">
            <w:pPr>
              <w:rPr>
                <w:sz w:val="24"/>
                <w:szCs w:val="24"/>
              </w:rPr>
            </w:pPr>
            <w:r>
              <w:rPr>
                <w:sz w:val="24"/>
                <w:szCs w:val="24"/>
              </w:rPr>
              <w:t>Targeted Time Period for Assessment</w:t>
            </w:r>
          </w:p>
        </w:tc>
      </w:tr>
      <w:tr w:rsidR="005A41DC" w14:paraId="01ABCEF4" w14:textId="77777777" w:rsidTr="00A07CFD">
        <w:tc>
          <w:tcPr>
            <w:tcW w:w="1998" w:type="dxa"/>
          </w:tcPr>
          <w:p w14:paraId="2FADA0D7" w14:textId="77777777" w:rsidR="005A41DC" w:rsidRDefault="005A41DC" w:rsidP="00A07CFD">
            <w:pPr>
              <w:rPr>
                <w:sz w:val="24"/>
                <w:szCs w:val="24"/>
              </w:rPr>
            </w:pPr>
          </w:p>
        </w:tc>
        <w:tc>
          <w:tcPr>
            <w:tcW w:w="2268" w:type="dxa"/>
          </w:tcPr>
          <w:p w14:paraId="33001207" w14:textId="77777777" w:rsidR="005A41DC" w:rsidRDefault="005A41DC" w:rsidP="00A07CFD">
            <w:pPr>
              <w:rPr>
                <w:sz w:val="24"/>
                <w:szCs w:val="24"/>
              </w:rPr>
            </w:pPr>
          </w:p>
        </w:tc>
        <w:tc>
          <w:tcPr>
            <w:tcW w:w="3852" w:type="dxa"/>
          </w:tcPr>
          <w:p w14:paraId="24C059AE" w14:textId="77777777" w:rsidR="005A41DC" w:rsidRDefault="005A41DC" w:rsidP="00A07CFD">
            <w:pPr>
              <w:rPr>
                <w:sz w:val="24"/>
                <w:szCs w:val="24"/>
              </w:rPr>
            </w:pPr>
          </w:p>
        </w:tc>
        <w:tc>
          <w:tcPr>
            <w:tcW w:w="2880" w:type="dxa"/>
          </w:tcPr>
          <w:p w14:paraId="023D3877" w14:textId="77777777" w:rsidR="005A41DC" w:rsidRDefault="005A41DC" w:rsidP="00A07CFD">
            <w:pPr>
              <w:rPr>
                <w:sz w:val="24"/>
                <w:szCs w:val="24"/>
              </w:rPr>
            </w:pPr>
          </w:p>
        </w:tc>
      </w:tr>
      <w:tr w:rsidR="005A41DC" w14:paraId="437C2D20" w14:textId="77777777" w:rsidTr="00A07CFD">
        <w:tc>
          <w:tcPr>
            <w:tcW w:w="1998" w:type="dxa"/>
          </w:tcPr>
          <w:p w14:paraId="372F1014" w14:textId="77777777" w:rsidR="005A41DC" w:rsidRDefault="005A41DC" w:rsidP="00A07CFD">
            <w:pPr>
              <w:rPr>
                <w:sz w:val="24"/>
                <w:szCs w:val="24"/>
              </w:rPr>
            </w:pPr>
          </w:p>
        </w:tc>
        <w:tc>
          <w:tcPr>
            <w:tcW w:w="2268" w:type="dxa"/>
          </w:tcPr>
          <w:p w14:paraId="2388AAE6" w14:textId="77777777" w:rsidR="005A41DC" w:rsidRDefault="005A41DC" w:rsidP="00A07CFD">
            <w:pPr>
              <w:rPr>
                <w:sz w:val="24"/>
                <w:szCs w:val="24"/>
              </w:rPr>
            </w:pPr>
          </w:p>
        </w:tc>
        <w:tc>
          <w:tcPr>
            <w:tcW w:w="3852" w:type="dxa"/>
          </w:tcPr>
          <w:p w14:paraId="4D11115F" w14:textId="77777777" w:rsidR="005A41DC" w:rsidRDefault="005A41DC" w:rsidP="00A07CFD">
            <w:pPr>
              <w:rPr>
                <w:sz w:val="24"/>
                <w:szCs w:val="24"/>
              </w:rPr>
            </w:pPr>
          </w:p>
        </w:tc>
        <w:tc>
          <w:tcPr>
            <w:tcW w:w="2880" w:type="dxa"/>
          </w:tcPr>
          <w:p w14:paraId="22D43EDB" w14:textId="77777777" w:rsidR="005A41DC" w:rsidRDefault="005A41DC" w:rsidP="00A07CFD">
            <w:pPr>
              <w:rPr>
                <w:sz w:val="24"/>
                <w:szCs w:val="24"/>
              </w:rPr>
            </w:pPr>
          </w:p>
        </w:tc>
      </w:tr>
      <w:tr w:rsidR="005A41DC" w14:paraId="662BB2EA" w14:textId="77777777" w:rsidTr="00A07CFD">
        <w:tc>
          <w:tcPr>
            <w:tcW w:w="1998" w:type="dxa"/>
          </w:tcPr>
          <w:p w14:paraId="0DDC0F1A" w14:textId="77777777" w:rsidR="005A41DC" w:rsidRDefault="005A41DC" w:rsidP="00A07CFD">
            <w:pPr>
              <w:rPr>
                <w:sz w:val="24"/>
                <w:szCs w:val="24"/>
              </w:rPr>
            </w:pPr>
          </w:p>
        </w:tc>
        <w:tc>
          <w:tcPr>
            <w:tcW w:w="2268" w:type="dxa"/>
          </w:tcPr>
          <w:p w14:paraId="4E3C1031" w14:textId="77777777" w:rsidR="005A41DC" w:rsidRDefault="005A41DC" w:rsidP="00A07CFD">
            <w:pPr>
              <w:rPr>
                <w:sz w:val="24"/>
                <w:szCs w:val="24"/>
              </w:rPr>
            </w:pPr>
          </w:p>
        </w:tc>
        <w:tc>
          <w:tcPr>
            <w:tcW w:w="3852" w:type="dxa"/>
          </w:tcPr>
          <w:p w14:paraId="71460708" w14:textId="77777777" w:rsidR="005A41DC" w:rsidRDefault="005A41DC" w:rsidP="00A07CFD">
            <w:pPr>
              <w:rPr>
                <w:sz w:val="24"/>
                <w:szCs w:val="24"/>
              </w:rPr>
            </w:pPr>
          </w:p>
        </w:tc>
        <w:tc>
          <w:tcPr>
            <w:tcW w:w="2880" w:type="dxa"/>
          </w:tcPr>
          <w:p w14:paraId="2688B8F1" w14:textId="77777777" w:rsidR="005A41DC" w:rsidRDefault="005A41DC" w:rsidP="00A07CFD">
            <w:pPr>
              <w:rPr>
                <w:sz w:val="24"/>
                <w:szCs w:val="24"/>
              </w:rPr>
            </w:pPr>
          </w:p>
        </w:tc>
      </w:tr>
      <w:tr w:rsidR="005A41DC" w14:paraId="02651424" w14:textId="77777777" w:rsidTr="00A07CFD">
        <w:tc>
          <w:tcPr>
            <w:tcW w:w="1998" w:type="dxa"/>
          </w:tcPr>
          <w:p w14:paraId="357BB225" w14:textId="77777777" w:rsidR="005A41DC" w:rsidRDefault="005A41DC" w:rsidP="00A07CFD">
            <w:pPr>
              <w:rPr>
                <w:sz w:val="24"/>
                <w:szCs w:val="24"/>
              </w:rPr>
            </w:pPr>
          </w:p>
        </w:tc>
        <w:tc>
          <w:tcPr>
            <w:tcW w:w="2268" w:type="dxa"/>
          </w:tcPr>
          <w:p w14:paraId="656E07EF" w14:textId="77777777" w:rsidR="005A41DC" w:rsidRDefault="005A41DC" w:rsidP="00A07CFD">
            <w:pPr>
              <w:rPr>
                <w:sz w:val="24"/>
                <w:szCs w:val="24"/>
              </w:rPr>
            </w:pPr>
          </w:p>
        </w:tc>
        <w:tc>
          <w:tcPr>
            <w:tcW w:w="3852" w:type="dxa"/>
          </w:tcPr>
          <w:p w14:paraId="49335B80" w14:textId="77777777" w:rsidR="005A41DC" w:rsidRDefault="005A41DC" w:rsidP="00A07CFD">
            <w:pPr>
              <w:rPr>
                <w:sz w:val="24"/>
                <w:szCs w:val="24"/>
              </w:rPr>
            </w:pPr>
          </w:p>
        </w:tc>
        <w:tc>
          <w:tcPr>
            <w:tcW w:w="2880" w:type="dxa"/>
          </w:tcPr>
          <w:p w14:paraId="524A2B1F" w14:textId="77777777" w:rsidR="005A41DC" w:rsidRDefault="005A41DC" w:rsidP="00A07CFD">
            <w:pPr>
              <w:rPr>
                <w:sz w:val="24"/>
                <w:szCs w:val="24"/>
              </w:rPr>
            </w:pPr>
          </w:p>
        </w:tc>
      </w:tr>
      <w:tr w:rsidR="005A41DC" w14:paraId="76568ED7" w14:textId="77777777" w:rsidTr="00A07CFD">
        <w:tc>
          <w:tcPr>
            <w:tcW w:w="1998" w:type="dxa"/>
          </w:tcPr>
          <w:p w14:paraId="7AC24E50" w14:textId="77777777" w:rsidR="005A41DC" w:rsidRDefault="005A41DC" w:rsidP="00A07CFD">
            <w:pPr>
              <w:rPr>
                <w:sz w:val="24"/>
                <w:szCs w:val="24"/>
              </w:rPr>
            </w:pPr>
          </w:p>
        </w:tc>
        <w:tc>
          <w:tcPr>
            <w:tcW w:w="2268" w:type="dxa"/>
          </w:tcPr>
          <w:p w14:paraId="0B435DD6" w14:textId="77777777" w:rsidR="005A41DC" w:rsidRDefault="005A41DC" w:rsidP="00A07CFD">
            <w:pPr>
              <w:rPr>
                <w:sz w:val="24"/>
                <w:szCs w:val="24"/>
              </w:rPr>
            </w:pPr>
          </w:p>
        </w:tc>
        <w:tc>
          <w:tcPr>
            <w:tcW w:w="3852" w:type="dxa"/>
          </w:tcPr>
          <w:p w14:paraId="32738E38" w14:textId="77777777" w:rsidR="005A41DC" w:rsidRDefault="005A41DC" w:rsidP="00A07CFD">
            <w:pPr>
              <w:rPr>
                <w:sz w:val="24"/>
                <w:szCs w:val="24"/>
              </w:rPr>
            </w:pPr>
          </w:p>
        </w:tc>
        <w:tc>
          <w:tcPr>
            <w:tcW w:w="2880" w:type="dxa"/>
          </w:tcPr>
          <w:p w14:paraId="1623CC05" w14:textId="77777777" w:rsidR="005A41DC" w:rsidRDefault="005A41DC" w:rsidP="00A07CFD">
            <w:pPr>
              <w:rPr>
                <w:sz w:val="24"/>
                <w:szCs w:val="24"/>
              </w:rPr>
            </w:pPr>
          </w:p>
        </w:tc>
      </w:tr>
      <w:tr w:rsidR="005A41DC" w14:paraId="289769C3" w14:textId="77777777" w:rsidTr="00A07CFD">
        <w:tc>
          <w:tcPr>
            <w:tcW w:w="1998" w:type="dxa"/>
          </w:tcPr>
          <w:p w14:paraId="71B2C2B1" w14:textId="77777777" w:rsidR="005A41DC" w:rsidRDefault="005A41DC" w:rsidP="00A07CFD">
            <w:pPr>
              <w:rPr>
                <w:sz w:val="24"/>
                <w:szCs w:val="24"/>
              </w:rPr>
            </w:pPr>
          </w:p>
        </w:tc>
        <w:tc>
          <w:tcPr>
            <w:tcW w:w="2268" w:type="dxa"/>
          </w:tcPr>
          <w:p w14:paraId="71E3F26A" w14:textId="77777777" w:rsidR="005A41DC" w:rsidRDefault="005A41DC" w:rsidP="00A07CFD">
            <w:pPr>
              <w:rPr>
                <w:sz w:val="24"/>
                <w:szCs w:val="24"/>
              </w:rPr>
            </w:pPr>
          </w:p>
        </w:tc>
        <w:tc>
          <w:tcPr>
            <w:tcW w:w="3852" w:type="dxa"/>
          </w:tcPr>
          <w:p w14:paraId="50D7BEEC" w14:textId="77777777" w:rsidR="005A41DC" w:rsidRDefault="005A41DC" w:rsidP="00A07CFD">
            <w:pPr>
              <w:rPr>
                <w:sz w:val="24"/>
                <w:szCs w:val="24"/>
              </w:rPr>
            </w:pPr>
          </w:p>
        </w:tc>
        <w:tc>
          <w:tcPr>
            <w:tcW w:w="2880" w:type="dxa"/>
          </w:tcPr>
          <w:p w14:paraId="7FC44BA8" w14:textId="77777777" w:rsidR="005A41DC" w:rsidRDefault="005A41DC" w:rsidP="00A07CFD">
            <w:pPr>
              <w:rPr>
                <w:sz w:val="24"/>
                <w:szCs w:val="24"/>
              </w:rPr>
            </w:pPr>
          </w:p>
        </w:tc>
      </w:tr>
      <w:tr w:rsidR="005A41DC" w14:paraId="29E24761" w14:textId="77777777" w:rsidTr="00A07CFD">
        <w:tc>
          <w:tcPr>
            <w:tcW w:w="1998" w:type="dxa"/>
          </w:tcPr>
          <w:p w14:paraId="53C12FE3" w14:textId="77777777" w:rsidR="005A41DC" w:rsidRDefault="005A41DC" w:rsidP="00A07CFD">
            <w:pPr>
              <w:rPr>
                <w:sz w:val="24"/>
                <w:szCs w:val="24"/>
              </w:rPr>
            </w:pPr>
          </w:p>
        </w:tc>
        <w:tc>
          <w:tcPr>
            <w:tcW w:w="2268" w:type="dxa"/>
          </w:tcPr>
          <w:p w14:paraId="3556ED55" w14:textId="77777777" w:rsidR="005A41DC" w:rsidRDefault="005A41DC" w:rsidP="00A07CFD">
            <w:pPr>
              <w:rPr>
                <w:sz w:val="24"/>
                <w:szCs w:val="24"/>
              </w:rPr>
            </w:pPr>
          </w:p>
        </w:tc>
        <w:tc>
          <w:tcPr>
            <w:tcW w:w="3852" w:type="dxa"/>
          </w:tcPr>
          <w:p w14:paraId="62DBB5DC" w14:textId="77777777" w:rsidR="005A41DC" w:rsidRDefault="005A41DC" w:rsidP="00A07CFD">
            <w:pPr>
              <w:rPr>
                <w:sz w:val="24"/>
                <w:szCs w:val="24"/>
              </w:rPr>
            </w:pPr>
          </w:p>
        </w:tc>
        <w:tc>
          <w:tcPr>
            <w:tcW w:w="2880" w:type="dxa"/>
          </w:tcPr>
          <w:p w14:paraId="21DCACEA" w14:textId="77777777" w:rsidR="005A41DC" w:rsidRDefault="005A41DC" w:rsidP="00A07CFD">
            <w:pPr>
              <w:rPr>
                <w:sz w:val="24"/>
                <w:szCs w:val="24"/>
              </w:rPr>
            </w:pPr>
          </w:p>
        </w:tc>
      </w:tr>
      <w:tr w:rsidR="005A41DC" w14:paraId="2034C332" w14:textId="77777777" w:rsidTr="00A07CFD">
        <w:tc>
          <w:tcPr>
            <w:tcW w:w="1998" w:type="dxa"/>
          </w:tcPr>
          <w:p w14:paraId="68D91AD2" w14:textId="77777777" w:rsidR="005A41DC" w:rsidRDefault="005A41DC" w:rsidP="00A07CFD">
            <w:pPr>
              <w:rPr>
                <w:sz w:val="24"/>
                <w:szCs w:val="24"/>
              </w:rPr>
            </w:pPr>
          </w:p>
        </w:tc>
        <w:tc>
          <w:tcPr>
            <w:tcW w:w="2268" w:type="dxa"/>
          </w:tcPr>
          <w:p w14:paraId="6BE6C82C" w14:textId="77777777" w:rsidR="005A41DC" w:rsidRDefault="005A41DC" w:rsidP="00A07CFD">
            <w:pPr>
              <w:rPr>
                <w:sz w:val="24"/>
                <w:szCs w:val="24"/>
              </w:rPr>
            </w:pPr>
          </w:p>
        </w:tc>
        <w:tc>
          <w:tcPr>
            <w:tcW w:w="3852" w:type="dxa"/>
          </w:tcPr>
          <w:p w14:paraId="0F9A30AE" w14:textId="77777777" w:rsidR="005A41DC" w:rsidRDefault="005A41DC" w:rsidP="00A07CFD">
            <w:pPr>
              <w:rPr>
                <w:sz w:val="24"/>
                <w:szCs w:val="24"/>
              </w:rPr>
            </w:pPr>
          </w:p>
        </w:tc>
        <w:tc>
          <w:tcPr>
            <w:tcW w:w="2880" w:type="dxa"/>
          </w:tcPr>
          <w:p w14:paraId="294A3DE2" w14:textId="77777777" w:rsidR="005A41DC" w:rsidRDefault="005A41DC" w:rsidP="00A07CFD">
            <w:pPr>
              <w:rPr>
                <w:sz w:val="24"/>
                <w:szCs w:val="24"/>
              </w:rPr>
            </w:pPr>
          </w:p>
        </w:tc>
      </w:tr>
      <w:tr w:rsidR="005A41DC" w14:paraId="51B96E43" w14:textId="77777777" w:rsidTr="00A07CFD">
        <w:tc>
          <w:tcPr>
            <w:tcW w:w="1998" w:type="dxa"/>
          </w:tcPr>
          <w:p w14:paraId="23312291" w14:textId="77777777" w:rsidR="005A41DC" w:rsidRDefault="005A41DC" w:rsidP="00A07CFD">
            <w:pPr>
              <w:rPr>
                <w:sz w:val="24"/>
                <w:szCs w:val="24"/>
              </w:rPr>
            </w:pPr>
          </w:p>
        </w:tc>
        <w:tc>
          <w:tcPr>
            <w:tcW w:w="2268" w:type="dxa"/>
          </w:tcPr>
          <w:p w14:paraId="2F07E081" w14:textId="77777777" w:rsidR="005A41DC" w:rsidRDefault="005A41DC" w:rsidP="00A07CFD">
            <w:pPr>
              <w:rPr>
                <w:sz w:val="24"/>
                <w:szCs w:val="24"/>
              </w:rPr>
            </w:pPr>
          </w:p>
        </w:tc>
        <w:tc>
          <w:tcPr>
            <w:tcW w:w="3852" w:type="dxa"/>
          </w:tcPr>
          <w:p w14:paraId="5C3C87CF" w14:textId="77777777" w:rsidR="005A41DC" w:rsidRDefault="005A41DC" w:rsidP="00A07CFD">
            <w:pPr>
              <w:rPr>
                <w:sz w:val="24"/>
                <w:szCs w:val="24"/>
              </w:rPr>
            </w:pPr>
          </w:p>
        </w:tc>
        <w:tc>
          <w:tcPr>
            <w:tcW w:w="2880" w:type="dxa"/>
          </w:tcPr>
          <w:p w14:paraId="1932ECF7" w14:textId="77777777" w:rsidR="005A41DC" w:rsidRDefault="005A41DC" w:rsidP="00A07CFD">
            <w:pPr>
              <w:rPr>
                <w:sz w:val="24"/>
                <w:szCs w:val="24"/>
              </w:rPr>
            </w:pPr>
          </w:p>
        </w:tc>
      </w:tr>
      <w:tr w:rsidR="005A41DC" w14:paraId="4F5508FD" w14:textId="77777777" w:rsidTr="00A07CFD">
        <w:tc>
          <w:tcPr>
            <w:tcW w:w="1998" w:type="dxa"/>
          </w:tcPr>
          <w:p w14:paraId="51C7D276" w14:textId="77777777" w:rsidR="005A41DC" w:rsidRDefault="005A41DC" w:rsidP="00A07CFD">
            <w:pPr>
              <w:rPr>
                <w:sz w:val="24"/>
                <w:szCs w:val="24"/>
              </w:rPr>
            </w:pPr>
          </w:p>
        </w:tc>
        <w:tc>
          <w:tcPr>
            <w:tcW w:w="2268" w:type="dxa"/>
          </w:tcPr>
          <w:p w14:paraId="79E1D5B3" w14:textId="77777777" w:rsidR="005A41DC" w:rsidRDefault="005A41DC" w:rsidP="00A07CFD">
            <w:pPr>
              <w:rPr>
                <w:sz w:val="24"/>
                <w:szCs w:val="24"/>
              </w:rPr>
            </w:pPr>
          </w:p>
        </w:tc>
        <w:tc>
          <w:tcPr>
            <w:tcW w:w="3852" w:type="dxa"/>
          </w:tcPr>
          <w:p w14:paraId="67D03640" w14:textId="77777777" w:rsidR="005A41DC" w:rsidRDefault="005A41DC" w:rsidP="00A07CFD">
            <w:pPr>
              <w:rPr>
                <w:sz w:val="24"/>
                <w:szCs w:val="24"/>
              </w:rPr>
            </w:pPr>
          </w:p>
        </w:tc>
        <w:tc>
          <w:tcPr>
            <w:tcW w:w="2880" w:type="dxa"/>
          </w:tcPr>
          <w:p w14:paraId="39BE29C4" w14:textId="77777777" w:rsidR="005A41DC" w:rsidRDefault="005A41DC" w:rsidP="00A07CFD">
            <w:pPr>
              <w:rPr>
                <w:sz w:val="24"/>
                <w:szCs w:val="24"/>
              </w:rPr>
            </w:pPr>
          </w:p>
        </w:tc>
      </w:tr>
    </w:tbl>
    <w:p w14:paraId="0C46A203" w14:textId="77777777" w:rsidR="005A41DC" w:rsidRPr="00C64DCB" w:rsidRDefault="005A41DC" w:rsidP="005A41DC">
      <w:pPr>
        <w:pStyle w:val="ListParagraph"/>
        <w:numPr>
          <w:ilvl w:val="0"/>
          <w:numId w:val="48"/>
        </w:numPr>
        <w:spacing w:before="200"/>
        <w:ind w:left="360"/>
        <w:contextualSpacing w:val="0"/>
        <w:rPr>
          <w:b/>
          <w:sz w:val="28"/>
          <w:szCs w:val="28"/>
        </w:rPr>
      </w:pPr>
      <w:r>
        <w:rPr>
          <w:b/>
          <w:sz w:val="28"/>
          <w:szCs w:val="28"/>
        </w:rPr>
        <w:t>Support</w:t>
      </w:r>
    </w:p>
    <w:p w14:paraId="0CC2073D" w14:textId="77777777" w:rsidR="005A41DC" w:rsidRDefault="005A41DC" w:rsidP="005A41DC">
      <w:pPr>
        <w:pStyle w:val="ListParagraph"/>
        <w:numPr>
          <w:ilvl w:val="0"/>
          <w:numId w:val="49"/>
        </w:numPr>
        <w:rPr>
          <w:sz w:val="24"/>
          <w:szCs w:val="24"/>
        </w:rPr>
      </w:pPr>
      <w:r>
        <w:rPr>
          <w:sz w:val="24"/>
          <w:szCs w:val="24"/>
        </w:rPr>
        <w:t>What administrative structures do you have in place to implement your assessment plan (</w:t>
      </w:r>
      <w:proofErr w:type="spellStart"/>
      <w:r>
        <w:rPr>
          <w:sz w:val="24"/>
          <w:szCs w:val="24"/>
        </w:rPr>
        <w:t>eg</w:t>
      </w:r>
      <w:proofErr w:type="spellEnd"/>
      <w:r>
        <w:rPr>
          <w:sz w:val="24"/>
          <w:szCs w:val="24"/>
        </w:rPr>
        <w:t>. assessment committee, faculty board, interdisciplinary/cross-disciplinary cooperation, etc.)</w:t>
      </w:r>
      <w:r w:rsidRPr="00BA6C88">
        <w:rPr>
          <w:sz w:val="24"/>
          <w:szCs w:val="24"/>
        </w:rPr>
        <w:t>?</w:t>
      </w:r>
    </w:p>
    <w:p w14:paraId="0A9C60D7" w14:textId="77777777" w:rsidR="005A41DC" w:rsidRPr="00BA6C88" w:rsidRDefault="005A41DC" w:rsidP="005A41DC">
      <w:pPr>
        <w:pStyle w:val="ListParagraph"/>
        <w:rPr>
          <w:sz w:val="24"/>
          <w:szCs w:val="24"/>
        </w:rPr>
      </w:pPr>
    </w:p>
    <w:p w14:paraId="2C3BDBFE" w14:textId="77777777" w:rsidR="005A41DC" w:rsidRDefault="005A41DC" w:rsidP="005A41DC">
      <w:pPr>
        <w:pStyle w:val="ListParagraph"/>
        <w:numPr>
          <w:ilvl w:val="0"/>
          <w:numId w:val="49"/>
        </w:numPr>
        <w:rPr>
          <w:sz w:val="24"/>
          <w:szCs w:val="24"/>
        </w:rPr>
      </w:pPr>
      <w:r>
        <w:rPr>
          <w:sz w:val="24"/>
          <w:szCs w:val="24"/>
        </w:rPr>
        <w:t xml:space="preserve">What resources will be required to complete the planned assessment activities? </w:t>
      </w:r>
    </w:p>
    <w:p w14:paraId="0F73687B" w14:textId="77777777" w:rsidR="005A41DC" w:rsidRDefault="005A41DC" w:rsidP="005A41DC">
      <w:pPr>
        <w:pStyle w:val="ListParagraph"/>
        <w:rPr>
          <w:sz w:val="24"/>
          <w:szCs w:val="24"/>
        </w:rPr>
      </w:pPr>
    </w:p>
    <w:p w14:paraId="597BFBEB" w14:textId="77777777" w:rsidR="005A41DC" w:rsidRPr="00C64DCB" w:rsidRDefault="005A41DC" w:rsidP="005A41DC">
      <w:pPr>
        <w:pStyle w:val="ListParagraph"/>
        <w:numPr>
          <w:ilvl w:val="0"/>
          <w:numId w:val="49"/>
        </w:numPr>
        <w:rPr>
          <w:sz w:val="24"/>
          <w:szCs w:val="24"/>
        </w:rPr>
      </w:pPr>
      <w:r w:rsidRPr="00C64DCB">
        <w:rPr>
          <w:sz w:val="24"/>
          <w:szCs w:val="24"/>
        </w:rPr>
        <w:t>What support could the department/college/university offer to help you implement your assessment plan?</w:t>
      </w:r>
    </w:p>
    <w:p w14:paraId="0D1C8980" w14:textId="24E85032" w:rsidR="009C73A3" w:rsidRPr="00F0626A" w:rsidRDefault="005A41DC" w:rsidP="00D2120D">
      <w:pPr>
        <w:spacing w:after="0" w:line="240" w:lineRule="auto"/>
        <w:rPr>
          <w:rFonts w:ascii="Times New Roman" w:hAnsi="Times New Roman"/>
          <w:sz w:val="24"/>
          <w:szCs w:val="24"/>
        </w:rPr>
      </w:pPr>
      <w:r>
        <w:rPr>
          <w:sz w:val="24"/>
          <w:szCs w:val="24"/>
        </w:rPr>
        <w:br w:type="page"/>
      </w:r>
      <w:r w:rsidR="004F046B" w:rsidRPr="00F0626A">
        <w:rPr>
          <w:rFonts w:ascii="Times New Roman" w:hAnsi="Times New Roman"/>
          <w:sz w:val="24"/>
          <w:szCs w:val="24"/>
        </w:rPr>
        <w:lastRenderedPageBreak/>
        <w:t xml:space="preserve">APPENDIX </w:t>
      </w:r>
      <w:r w:rsidR="007E3A6C">
        <w:rPr>
          <w:rFonts w:ascii="Times New Roman" w:hAnsi="Times New Roman"/>
          <w:sz w:val="24"/>
          <w:szCs w:val="24"/>
        </w:rPr>
        <w:t>E</w:t>
      </w:r>
      <w:r w:rsidR="00576223" w:rsidRPr="00F0626A">
        <w:rPr>
          <w:rFonts w:ascii="Times New Roman" w:hAnsi="Times New Roman"/>
          <w:sz w:val="24"/>
          <w:szCs w:val="24"/>
        </w:rPr>
        <w:t>: RESEARCH PLAN TEMPLATE</w:t>
      </w:r>
    </w:p>
    <w:p w14:paraId="458FC121" w14:textId="77777777" w:rsidR="004B6E51" w:rsidRPr="00F0626A" w:rsidRDefault="004B6E51">
      <w:pPr>
        <w:rPr>
          <w:rFonts w:ascii="Times New Roman" w:hAnsi="Times New Roman"/>
          <w:sz w:val="24"/>
          <w:szCs w:val="24"/>
        </w:rPr>
      </w:pPr>
    </w:p>
    <w:p w14:paraId="61B09E76" w14:textId="77777777" w:rsidR="00D2120D" w:rsidRDefault="00D2120D" w:rsidP="00D2120D">
      <w:pPr>
        <w:widowControl w:val="0"/>
        <w:autoSpaceDE w:val="0"/>
        <w:autoSpaceDN w:val="0"/>
        <w:adjustRightInd w:val="0"/>
        <w:spacing w:after="0" w:line="240" w:lineRule="auto"/>
        <w:jc w:val="center"/>
        <w:outlineLvl w:val="0"/>
      </w:pPr>
      <w:r>
        <w:t>DePaul University Academic Program Review</w:t>
      </w:r>
    </w:p>
    <w:p w14:paraId="4FBBFF0A" w14:textId="4E0CC219" w:rsidR="00D2120D" w:rsidRDefault="00D2120D" w:rsidP="00D2120D">
      <w:pPr>
        <w:spacing w:after="0" w:line="240" w:lineRule="auto"/>
        <w:jc w:val="center"/>
      </w:pPr>
      <w:r>
        <w:t>[Unit name]</w:t>
      </w:r>
    </w:p>
    <w:p w14:paraId="7A340B3B" w14:textId="02855890" w:rsidR="00D2120D" w:rsidRDefault="00D2120D" w:rsidP="00D2120D">
      <w:pPr>
        <w:spacing w:after="0" w:line="240" w:lineRule="auto"/>
        <w:jc w:val="center"/>
      </w:pPr>
      <w:r>
        <w:t>Megacycle 3, Cycle []</w:t>
      </w:r>
    </w:p>
    <w:p w14:paraId="399FC627" w14:textId="075EA09C" w:rsidR="00D2120D" w:rsidRDefault="00D2120D" w:rsidP="00D2120D">
      <w:pPr>
        <w:spacing w:after="0" w:line="240" w:lineRule="auto"/>
        <w:jc w:val="center"/>
      </w:pPr>
      <w:r>
        <w:t>May [year]</w:t>
      </w:r>
    </w:p>
    <w:p w14:paraId="4181996A" w14:textId="77777777" w:rsidR="00D2120D" w:rsidRDefault="00D2120D" w:rsidP="00D2120D">
      <w:pPr>
        <w:spacing w:after="0" w:line="240" w:lineRule="auto"/>
        <w:jc w:val="center"/>
      </w:pPr>
    </w:p>
    <w:p w14:paraId="23E749C8" w14:textId="77777777" w:rsidR="00D2120D" w:rsidRDefault="00D2120D" w:rsidP="00D2120D">
      <w:pPr>
        <w:spacing w:after="0" w:line="240" w:lineRule="auto"/>
        <w:jc w:val="center"/>
      </w:pPr>
      <w:r>
        <w:t>Self-Study Team Members</w:t>
      </w:r>
    </w:p>
    <w:p w14:paraId="7B064210" w14:textId="77777777" w:rsidR="00D2120D" w:rsidRDefault="00D2120D" w:rsidP="00D2120D">
      <w:pPr>
        <w:spacing w:after="0" w:line="240" w:lineRule="auto"/>
        <w:jc w:val="center"/>
      </w:pPr>
      <w:r>
        <w:t>[</w:t>
      </w:r>
      <w:r w:rsidRPr="00812A39">
        <w:rPr>
          <w:i/>
        </w:rPr>
        <w:t>List</w:t>
      </w:r>
      <w:r>
        <w:t>]</w:t>
      </w:r>
    </w:p>
    <w:tbl>
      <w:tblPr>
        <w:tblStyle w:val="TableGrid"/>
        <w:tblW w:w="0" w:type="auto"/>
        <w:tblLook w:val="04A0" w:firstRow="1" w:lastRow="0" w:firstColumn="1" w:lastColumn="0" w:noHBand="0" w:noVBand="1"/>
      </w:tblPr>
      <w:tblGrid>
        <w:gridCol w:w="9350"/>
      </w:tblGrid>
      <w:tr w:rsidR="00D2120D" w14:paraId="2C7EB5DC" w14:textId="77777777" w:rsidTr="00A07CFD">
        <w:tc>
          <w:tcPr>
            <w:tcW w:w="9576" w:type="dxa"/>
            <w:shd w:val="clear" w:color="auto" w:fill="D9D9D9" w:themeFill="background1" w:themeFillShade="D9"/>
          </w:tcPr>
          <w:p w14:paraId="3A2159CC" w14:textId="77777777" w:rsidR="00D2120D" w:rsidRPr="004E131A" w:rsidRDefault="00D2120D" w:rsidP="00A07CFD">
            <w:pPr>
              <w:rPr>
                <w:sz w:val="20"/>
                <w:szCs w:val="20"/>
              </w:rPr>
            </w:pPr>
            <w:r w:rsidRPr="004E131A">
              <w:rPr>
                <w:sz w:val="20"/>
                <w:szCs w:val="20"/>
              </w:rPr>
              <w:t>Research Question #1:</w:t>
            </w:r>
          </w:p>
        </w:tc>
      </w:tr>
      <w:tr w:rsidR="00D2120D" w14:paraId="21725BD2" w14:textId="77777777" w:rsidTr="00A07CFD">
        <w:tc>
          <w:tcPr>
            <w:tcW w:w="9576" w:type="dxa"/>
          </w:tcPr>
          <w:p w14:paraId="14138F18" w14:textId="77777777" w:rsidR="00D2120D" w:rsidRDefault="00D2120D" w:rsidP="00A07CFD"/>
          <w:p w14:paraId="4D653AD9" w14:textId="77777777" w:rsidR="00D2120D" w:rsidRDefault="00D2120D" w:rsidP="00A07CFD"/>
          <w:p w14:paraId="3F8F7A56" w14:textId="77777777" w:rsidR="00D2120D" w:rsidRDefault="00D2120D" w:rsidP="00A07CFD"/>
          <w:p w14:paraId="7E551778" w14:textId="77777777" w:rsidR="00D2120D" w:rsidRDefault="00D2120D" w:rsidP="00A07CFD"/>
        </w:tc>
      </w:tr>
      <w:tr w:rsidR="00D2120D" w14:paraId="1D56C577" w14:textId="77777777" w:rsidTr="00A07CFD">
        <w:tc>
          <w:tcPr>
            <w:tcW w:w="9576" w:type="dxa"/>
            <w:shd w:val="clear" w:color="auto" w:fill="D9D9D9" w:themeFill="background1" w:themeFillShade="D9"/>
          </w:tcPr>
          <w:p w14:paraId="3B393944" w14:textId="77777777" w:rsidR="00D2120D" w:rsidRPr="004E131A" w:rsidRDefault="00D2120D" w:rsidP="00A07CFD">
            <w:pPr>
              <w:rPr>
                <w:sz w:val="20"/>
                <w:szCs w:val="20"/>
              </w:rPr>
            </w:pPr>
            <w:r w:rsidRPr="004E131A">
              <w:rPr>
                <w:sz w:val="20"/>
                <w:szCs w:val="20"/>
              </w:rPr>
              <w:t>Rationale for asking Question #1 (where applicable, reference Program Profile and/or Response to Data</w:t>
            </w:r>
            <w:r>
              <w:rPr>
                <w:sz w:val="20"/>
                <w:szCs w:val="20"/>
              </w:rPr>
              <w:t>)</w:t>
            </w:r>
            <w:r w:rsidRPr="004E131A">
              <w:rPr>
                <w:sz w:val="20"/>
                <w:szCs w:val="20"/>
              </w:rPr>
              <w:t>:</w:t>
            </w:r>
          </w:p>
        </w:tc>
      </w:tr>
      <w:tr w:rsidR="00D2120D" w14:paraId="0E5E024D" w14:textId="77777777" w:rsidTr="00A07CFD">
        <w:tc>
          <w:tcPr>
            <w:tcW w:w="9576" w:type="dxa"/>
          </w:tcPr>
          <w:p w14:paraId="24E21EF4" w14:textId="77777777" w:rsidR="00D2120D" w:rsidRDefault="00D2120D" w:rsidP="00A07CFD"/>
          <w:p w14:paraId="11CA3D60" w14:textId="77777777" w:rsidR="00D2120D" w:rsidRDefault="00D2120D" w:rsidP="00A07CFD"/>
          <w:p w14:paraId="16A15156" w14:textId="77777777" w:rsidR="00D2120D" w:rsidRDefault="00D2120D" w:rsidP="00A07CFD"/>
          <w:p w14:paraId="45BA1254" w14:textId="77777777" w:rsidR="00D2120D" w:rsidRDefault="00D2120D" w:rsidP="00A07CFD"/>
        </w:tc>
      </w:tr>
      <w:tr w:rsidR="00D2120D" w14:paraId="398025BC" w14:textId="77777777" w:rsidTr="00A07CFD">
        <w:tc>
          <w:tcPr>
            <w:tcW w:w="9576" w:type="dxa"/>
            <w:shd w:val="clear" w:color="auto" w:fill="D9D9D9" w:themeFill="background1" w:themeFillShade="D9"/>
          </w:tcPr>
          <w:p w14:paraId="478AF906" w14:textId="77777777" w:rsidR="00D2120D" w:rsidRPr="004E131A" w:rsidRDefault="00D2120D" w:rsidP="00A07CFD">
            <w:pPr>
              <w:rPr>
                <w:sz w:val="20"/>
                <w:szCs w:val="20"/>
              </w:rPr>
            </w:pPr>
            <w:r w:rsidRPr="004E131A">
              <w:rPr>
                <w:sz w:val="20"/>
                <w:szCs w:val="20"/>
              </w:rPr>
              <w:t>How will answering Question #1 improve the quality of your academic program?</w:t>
            </w:r>
          </w:p>
        </w:tc>
      </w:tr>
      <w:tr w:rsidR="00D2120D" w14:paraId="5CE565CB" w14:textId="77777777" w:rsidTr="00A07CFD">
        <w:tc>
          <w:tcPr>
            <w:tcW w:w="9576" w:type="dxa"/>
          </w:tcPr>
          <w:p w14:paraId="04346CE0" w14:textId="77777777" w:rsidR="00D2120D" w:rsidRDefault="00D2120D" w:rsidP="00A07CFD"/>
          <w:p w14:paraId="6A417D1A" w14:textId="77777777" w:rsidR="00D2120D" w:rsidRDefault="00D2120D" w:rsidP="00A07CFD"/>
          <w:p w14:paraId="6D694355" w14:textId="77777777" w:rsidR="00D2120D" w:rsidRDefault="00D2120D" w:rsidP="00A07CFD"/>
          <w:p w14:paraId="7A48FB80" w14:textId="77777777" w:rsidR="00D2120D" w:rsidRDefault="00D2120D" w:rsidP="00A07CFD"/>
        </w:tc>
      </w:tr>
      <w:tr w:rsidR="00D2120D" w14:paraId="0F1C8F44" w14:textId="77777777" w:rsidTr="00A07CFD">
        <w:tc>
          <w:tcPr>
            <w:tcW w:w="9576" w:type="dxa"/>
            <w:shd w:val="clear" w:color="auto" w:fill="D9D9D9" w:themeFill="background1" w:themeFillShade="D9"/>
          </w:tcPr>
          <w:p w14:paraId="677F062B" w14:textId="77777777" w:rsidR="00D2120D" w:rsidRPr="004E131A" w:rsidRDefault="00D2120D" w:rsidP="00A07CFD">
            <w:pPr>
              <w:rPr>
                <w:sz w:val="20"/>
                <w:szCs w:val="20"/>
              </w:rPr>
            </w:pPr>
            <w:r w:rsidRPr="004E131A">
              <w:rPr>
                <w:sz w:val="20"/>
                <w:szCs w:val="20"/>
              </w:rPr>
              <w:t>Data Collection Method and Analysis Techniques for Question #1 (be specific as possible):</w:t>
            </w:r>
          </w:p>
        </w:tc>
      </w:tr>
      <w:tr w:rsidR="00D2120D" w14:paraId="145FFCE5" w14:textId="77777777" w:rsidTr="00A07CFD">
        <w:tc>
          <w:tcPr>
            <w:tcW w:w="9576" w:type="dxa"/>
          </w:tcPr>
          <w:p w14:paraId="55B0EFE7" w14:textId="77777777" w:rsidR="00D2120D" w:rsidRDefault="00D2120D" w:rsidP="00A07CFD"/>
          <w:p w14:paraId="7FF066B4" w14:textId="77777777" w:rsidR="00D2120D" w:rsidRDefault="00D2120D" w:rsidP="00A07CFD"/>
          <w:p w14:paraId="44A0F5E9" w14:textId="77777777" w:rsidR="00D2120D" w:rsidRDefault="00D2120D" w:rsidP="00A07CFD"/>
          <w:p w14:paraId="6E06C27C" w14:textId="77777777" w:rsidR="00D2120D" w:rsidRDefault="00D2120D" w:rsidP="00A07CFD"/>
        </w:tc>
      </w:tr>
      <w:tr w:rsidR="00D2120D" w14:paraId="57E52EA7" w14:textId="77777777" w:rsidTr="00A07CFD">
        <w:tc>
          <w:tcPr>
            <w:tcW w:w="9576" w:type="dxa"/>
            <w:shd w:val="clear" w:color="auto" w:fill="D9D9D9" w:themeFill="background1" w:themeFillShade="D9"/>
          </w:tcPr>
          <w:p w14:paraId="41759BC2" w14:textId="77777777" w:rsidR="00D2120D" w:rsidRPr="004E131A" w:rsidRDefault="00D2120D" w:rsidP="00A07CFD">
            <w:pPr>
              <w:rPr>
                <w:sz w:val="20"/>
                <w:szCs w:val="20"/>
              </w:rPr>
            </w:pPr>
            <w:r w:rsidRPr="004E131A">
              <w:rPr>
                <w:sz w:val="20"/>
                <w:szCs w:val="20"/>
              </w:rPr>
              <w:lastRenderedPageBreak/>
              <w:t>Timeline for proposed work:</w:t>
            </w:r>
          </w:p>
        </w:tc>
      </w:tr>
      <w:tr w:rsidR="00D2120D" w14:paraId="2AAF2FCE" w14:textId="77777777" w:rsidTr="00A07CFD">
        <w:tc>
          <w:tcPr>
            <w:tcW w:w="9576" w:type="dxa"/>
          </w:tcPr>
          <w:p w14:paraId="0E3B99F5" w14:textId="77777777" w:rsidR="00D2120D" w:rsidRDefault="00D2120D" w:rsidP="00A07CFD"/>
          <w:p w14:paraId="1F8E04F4" w14:textId="77777777" w:rsidR="00D2120D" w:rsidRDefault="00D2120D" w:rsidP="00A07CFD"/>
          <w:p w14:paraId="2660B9EB" w14:textId="77777777" w:rsidR="00D2120D" w:rsidRDefault="00D2120D" w:rsidP="00A07CFD"/>
          <w:p w14:paraId="67C92577" w14:textId="77777777" w:rsidR="00D2120D" w:rsidRDefault="00D2120D" w:rsidP="00A07CFD"/>
        </w:tc>
      </w:tr>
      <w:tr w:rsidR="00D2120D" w14:paraId="6132E20B" w14:textId="77777777" w:rsidTr="00A07CFD">
        <w:tc>
          <w:tcPr>
            <w:tcW w:w="9576" w:type="dxa"/>
            <w:shd w:val="clear" w:color="auto" w:fill="D9D9D9" w:themeFill="background1" w:themeFillShade="D9"/>
          </w:tcPr>
          <w:p w14:paraId="1DC9C90E" w14:textId="77777777" w:rsidR="00D2120D" w:rsidRPr="004E131A" w:rsidRDefault="00D2120D" w:rsidP="00A07CFD">
            <w:pPr>
              <w:rPr>
                <w:sz w:val="20"/>
                <w:szCs w:val="20"/>
              </w:rPr>
            </w:pPr>
            <w:r w:rsidRPr="004E131A">
              <w:rPr>
                <w:sz w:val="20"/>
                <w:szCs w:val="20"/>
              </w:rPr>
              <w:t>Example survey, focus group, or interview prompts, where appropriate:</w:t>
            </w:r>
          </w:p>
        </w:tc>
      </w:tr>
      <w:tr w:rsidR="00D2120D" w14:paraId="5155A0A0" w14:textId="77777777" w:rsidTr="00A07CFD">
        <w:tc>
          <w:tcPr>
            <w:tcW w:w="9576" w:type="dxa"/>
          </w:tcPr>
          <w:p w14:paraId="7816B688" w14:textId="77777777" w:rsidR="00D2120D" w:rsidRDefault="00D2120D" w:rsidP="00A07CFD"/>
          <w:p w14:paraId="1A6566E3" w14:textId="77777777" w:rsidR="00D2120D" w:rsidRDefault="00D2120D" w:rsidP="00A07CFD"/>
          <w:p w14:paraId="3F28C019" w14:textId="77777777" w:rsidR="00D2120D" w:rsidRDefault="00D2120D" w:rsidP="00A07CFD"/>
          <w:p w14:paraId="195E4A50" w14:textId="77777777" w:rsidR="00D2120D" w:rsidRDefault="00D2120D" w:rsidP="00A07CFD"/>
        </w:tc>
      </w:tr>
    </w:tbl>
    <w:p w14:paraId="5CFFF17D" w14:textId="77777777" w:rsidR="00D2120D" w:rsidRDefault="00D2120D" w:rsidP="00D2120D"/>
    <w:p w14:paraId="731DCE6A" w14:textId="54443831" w:rsidR="00D2120D" w:rsidRDefault="00D2120D" w:rsidP="00D2120D">
      <w:r>
        <w:t>Please copy and paste the Research Question prompts (the Table above) for additional questions (Question 2, 3, 4, and so on) you have.</w:t>
      </w:r>
    </w:p>
    <w:p w14:paraId="5984A0BB" w14:textId="77777777" w:rsidR="00D2120D" w:rsidRDefault="00D2120D" w:rsidP="00D2120D">
      <w:r>
        <w:t xml:space="preserve">In Appendix A, to </w:t>
      </w:r>
      <w:proofErr w:type="gramStart"/>
      <w:r>
        <w:t>be provided</w:t>
      </w:r>
      <w:proofErr w:type="gramEnd"/>
      <w:r>
        <w:t xml:space="preserve"> by June 1, please provide a prioritized annotated list of external reviewers that includes the following information:</w:t>
      </w:r>
    </w:p>
    <w:p w14:paraId="5017193F" w14:textId="77777777" w:rsidR="00D2120D" w:rsidRDefault="00D2120D" w:rsidP="00D2120D">
      <w:pPr>
        <w:pStyle w:val="ListParagraph"/>
        <w:numPr>
          <w:ilvl w:val="0"/>
          <w:numId w:val="31"/>
        </w:numPr>
        <w:spacing w:after="0" w:line="240" w:lineRule="auto"/>
      </w:pPr>
      <w:r>
        <w:t>Contact information</w:t>
      </w:r>
    </w:p>
    <w:p w14:paraId="57FF6F68" w14:textId="4DEEA85F" w:rsidR="00D2120D" w:rsidRDefault="00D2120D" w:rsidP="00D2120D">
      <w:pPr>
        <w:pStyle w:val="ListParagraph"/>
        <w:numPr>
          <w:ilvl w:val="0"/>
          <w:numId w:val="31"/>
        </w:numPr>
        <w:spacing w:after="0" w:line="240" w:lineRule="auto"/>
      </w:pPr>
      <w:r>
        <w:t>Explain how each reviewer will be able to assess intellectual currency of your academic program and the overall currency of faculty scholarship, as well as help the unit reflect on issues important to it.</w:t>
      </w:r>
    </w:p>
    <w:p w14:paraId="57BE1968" w14:textId="77777777" w:rsidR="00D2120D" w:rsidRDefault="00D2120D" w:rsidP="00D2120D">
      <w:pPr>
        <w:spacing w:after="0" w:line="240" w:lineRule="auto"/>
        <w:ind w:left="360"/>
      </w:pPr>
    </w:p>
    <w:p w14:paraId="7D61D2CD" w14:textId="77777777" w:rsidR="00D2120D" w:rsidRDefault="00D2120D" w:rsidP="00D2120D">
      <w:r>
        <w:t>In Appendix B (sent as a separate document and provided by June 1), please attach recent CVs for full-time faculty members of your unit.</w:t>
      </w:r>
    </w:p>
    <w:p w14:paraId="39B1BEA0" w14:textId="7160CDAF" w:rsidR="00C815E7" w:rsidRPr="00F0626A" w:rsidRDefault="00C815E7" w:rsidP="007E3A6C">
      <w:pPr>
        <w:spacing w:after="0" w:line="240" w:lineRule="auto"/>
        <w:rPr>
          <w:rFonts w:ascii="Times New Roman" w:hAnsi="Times New Roman"/>
          <w:sz w:val="24"/>
          <w:szCs w:val="24"/>
        </w:rPr>
      </w:pPr>
    </w:p>
    <w:sectPr w:rsidR="00C815E7" w:rsidRPr="00F0626A" w:rsidSect="00BF355F">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3371" w14:textId="77777777" w:rsidR="00C43634" w:rsidRDefault="00C43634" w:rsidP="00AD1BA9">
      <w:pPr>
        <w:spacing w:after="0" w:line="240" w:lineRule="auto"/>
      </w:pPr>
      <w:r>
        <w:separator/>
      </w:r>
    </w:p>
  </w:endnote>
  <w:endnote w:type="continuationSeparator" w:id="0">
    <w:p w14:paraId="110A5570" w14:textId="77777777" w:rsidR="00C43634" w:rsidRDefault="00C43634" w:rsidP="00A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42"/>
      <w:docPartObj>
        <w:docPartGallery w:val="Page Numbers (Bottom of Page)"/>
        <w:docPartUnique/>
      </w:docPartObj>
    </w:sdtPr>
    <w:sdtEndPr/>
    <w:sdtContent>
      <w:p w14:paraId="5FF945C1" w14:textId="58421C72" w:rsidR="00A07CFD" w:rsidRDefault="00A07CFD">
        <w:pPr>
          <w:pStyle w:val="Footer"/>
          <w:jc w:val="right"/>
        </w:pPr>
        <w:r>
          <w:fldChar w:fldCharType="begin"/>
        </w:r>
        <w:r>
          <w:instrText xml:space="preserve"> PAGE   \* MERGEFORMAT </w:instrText>
        </w:r>
        <w:r>
          <w:fldChar w:fldCharType="separate"/>
        </w:r>
        <w:r w:rsidR="00587B5B">
          <w:rPr>
            <w:noProof/>
          </w:rPr>
          <w:t>1</w:t>
        </w:r>
        <w:r>
          <w:rPr>
            <w:noProof/>
          </w:rPr>
          <w:fldChar w:fldCharType="end"/>
        </w:r>
      </w:p>
    </w:sdtContent>
  </w:sdt>
  <w:p w14:paraId="78F5EC27" w14:textId="77777777" w:rsidR="00A07CFD" w:rsidRDefault="00A0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01E8" w14:textId="77777777" w:rsidR="00C43634" w:rsidRDefault="00C43634" w:rsidP="00AD1BA9">
      <w:pPr>
        <w:spacing w:after="0" w:line="240" w:lineRule="auto"/>
      </w:pPr>
      <w:r>
        <w:separator/>
      </w:r>
    </w:p>
  </w:footnote>
  <w:footnote w:type="continuationSeparator" w:id="0">
    <w:p w14:paraId="694B297F" w14:textId="77777777" w:rsidR="00C43634" w:rsidRDefault="00C43634" w:rsidP="00AD1BA9">
      <w:pPr>
        <w:spacing w:after="0" w:line="240" w:lineRule="auto"/>
      </w:pPr>
      <w:r>
        <w:continuationSeparator/>
      </w:r>
    </w:p>
  </w:footnote>
  <w:footnote w:id="1">
    <w:p w14:paraId="32335781" w14:textId="77777777" w:rsidR="00A07CFD" w:rsidRPr="003F29E9" w:rsidRDefault="00A07CFD" w:rsidP="00A25D29">
      <w:pPr>
        <w:pStyle w:val="FootnoteText"/>
        <w:spacing w:after="120"/>
      </w:pPr>
      <w:r w:rsidRPr="003F29E9">
        <w:rPr>
          <w:rStyle w:val="FootnoteReference"/>
        </w:rPr>
        <w:footnoteRef/>
      </w:r>
      <w:r w:rsidRPr="003F29E9">
        <w:t xml:space="preserve"> This section </w:t>
      </w:r>
      <w:proofErr w:type="gramStart"/>
      <w:r w:rsidRPr="003F29E9">
        <w:t>is informed</w:t>
      </w:r>
      <w:proofErr w:type="gramEnd"/>
      <w:r w:rsidRPr="003F29E9">
        <w:t xml:space="preserve"> by the Higher Learning Commission’s Statement on Assessment of Student Learning, ava</w:t>
      </w:r>
      <w:r w:rsidRPr="0089605C">
        <w:t xml:space="preserve">ilable at </w:t>
      </w:r>
      <w:r w:rsidRPr="003F29E9">
        <w:rPr>
          <w:sz w:val="14"/>
          <w:szCs w:val="14"/>
        </w:rPr>
        <w:t>https://content.springcm.com/content/DownloadDocuments.ashx?Selection=Document%2C20177502%3B&amp;accountId=5968.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760"/>
    <w:multiLevelType w:val="hybridMultilevel"/>
    <w:tmpl w:val="B1C0AE88"/>
    <w:lvl w:ilvl="0" w:tplc="E674776E">
      <w:start w:val="1"/>
      <w:numFmt w:val="decimal"/>
      <w:lvlText w:val="%1)"/>
      <w:lvlJc w:val="left"/>
      <w:pPr>
        <w:ind w:left="480" w:hanging="360"/>
      </w:pPr>
      <w:rPr>
        <w:b/>
      </w:rPr>
    </w:lvl>
    <w:lvl w:ilvl="1" w:tplc="04090017">
      <w:start w:val="1"/>
      <w:numFmt w:val="lowerLetter"/>
      <w:lvlText w:val="%2)"/>
      <w:lvlJc w:val="left"/>
      <w:pPr>
        <w:ind w:left="1200" w:hanging="360"/>
      </w:pPr>
      <w:rPr>
        <w:rFonts w:hint="default"/>
      </w:rPr>
    </w:lvl>
    <w:lvl w:ilvl="2" w:tplc="FDE60862">
      <w:start w:val="1"/>
      <w:numFmt w:val="lowerRoman"/>
      <w:lvlText w:val="%3."/>
      <w:lvlJc w:val="left"/>
      <w:pPr>
        <w:ind w:left="2460" w:hanging="720"/>
      </w:pPr>
      <w:rPr>
        <w:rFonts w:hint="default"/>
      </w:r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55A0D7D"/>
    <w:multiLevelType w:val="hybridMultilevel"/>
    <w:tmpl w:val="9C92FAA2"/>
    <w:lvl w:ilvl="0" w:tplc="EA0A08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4648"/>
    <w:multiLevelType w:val="hybridMultilevel"/>
    <w:tmpl w:val="B2C01CEA"/>
    <w:lvl w:ilvl="0" w:tplc="A0C4FBA8">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1540"/>
    <w:multiLevelType w:val="hybridMultilevel"/>
    <w:tmpl w:val="015EAFBC"/>
    <w:lvl w:ilvl="0" w:tplc="A0C4FBA8">
      <w:start w:val="1"/>
      <w:numFmt w:val="bullet"/>
      <w:lvlText w:val=""/>
      <w:lvlJc w:val="left"/>
      <w:pPr>
        <w:ind w:left="1560" w:hanging="360"/>
      </w:pPr>
      <w:rPr>
        <w:rFonts w:ascii="Symbol" w:hAnsi="Symbol" w:hint="default"/>
        <w:sz w:val="22"/>
        <w:szCs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8D7A24"/>
    <w:multiLevelType w:val="hybridMultilevel"/>
    <w:tmpl w:val="254059A4"/>
    <w:lvl w:ilvl="0" w:tplc="A0C4FBA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7317"/>
    <w:multiLevelType w:val="hybridMultilevel"/>
    <w:tmpl w:val="A94AE54E"/>
    <w:lvl w:ilvl="0" w:tplc="9918C4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86"/>
    <w:multiLevelType w:val="hybridMultilevel"/>
    <w:tmpl w:val="B44AE988"/>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37D22F8"/>
    <w:multiLevelType w:val="multilevel"/>
    <w:tmpl w:val="657A4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964F5"/>
    <w:multiLevelType w:val="multilevel"/>
    <w:tmpl w:val="CF92B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879DB"/>
    <w:multiLevelType w:val="hybridMultilevel"/>
    <w:tmpl w:val="6944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2F57BC"/>
    <w:multiLevelType w:val="multilevel"/>
    <w:tmpl w:val="F0B4F042"/>
    <w:lvl w:ilvl="0">
      <w:start w:val="1"/>
      <w:numFmt w:val="decimal"/>
      <w:lvlText w:val="%1)"/>
      <w:lvlJc w:val="left"/>
      <w:pPr>
        <w:ind w:left="360" w:hanging="360"/>
      </w:pPr>
      <w:rPr>
        <w:b/>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DB168C"/>
    <w:multiLevelType w:val="multilevel"/>
    <w:tmpl w:val="BAE469E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813731"/>
    <w:multiLevelType w:val="hybridMultilevel"/>
    <w:tmpl w:val="2F3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C4FD6"/>
    <w:multiLevelType w:val="hybridMultilevel"/>
    <w:tmpl w:val="C3C6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C0404"/>
    <w:multiLevelType w:val="multilevel"/>
    <w:tmpl w:val="6BF87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06E58"/>
    <w:multiLevelType w:val="hybridMultilevel"/>
    <w:tmpl w:val="FF9A40DA"/>
    <w:lvl w:ilvl="0" w:tplc="04090017">
      <w:start w:val="1"/>
      <w:numFmt w:val="low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BB8534C"/>
    <w:multiLevelType w:val="hybridMultilevel"/>
    <w:tmpl w:val="7DC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51B9"/>
    <w:multiLevelType w:val="multilevel"/>
    <w:tmpl w:val="CD2ED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25821"/>
    <w:multiLevelType w:val="hybridMultilevel"/>
    <w:tmpl w:val="77880932"/>
    <w:lvl w:ilvl="0" w:tplc="04090017">
      <w:start w:val="1"/>
      <w:numFmt w:val="lowerLetter"/>
      <w:lvlText w:val="%1)"/>
      <w:lvlJc w:val="left"/>
      <w:pPr>
        <w:ind w:left="840" w:hanging="360"/>
      </w:pPr>
    </w:lvl>
    <w:lvl w:ilvl="1" w:tplc="2AB820AA">
      <w:start w:val="1"/>
      <w:numFmt w:val="lowerRoman"/>
      <w:lvlText w:val="%2."/>
      <w:lvlJc w:val="left"/>
      <w:pPr>
        <w:ind w:left="1560" w:hanging="360"/>
      </w:pPr>
      <w:rPr>
        <w:rFonts w:ascii="Times New Roman" w:eastAsia="Times New Roman" w:hAnsi="Times New Roman" w:cs="Times New Roman"/>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F001D24"/>
    <w:multiLevelType w:val="multilevel"/>
    <w:tmpl w:val="36A4BB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0DD1081"/>
    <w:multiLevelType w:val="hybridMultilevel"/>
    <w:tmpl w:val="B64E7654"/>
    <w:lvl w:ilvl="0" w:tplc="A0C4FBA8">
      <w:start w:val="1"/>
      <w:numFmt w:val="bullet"/>
      <w:lvlText w:val=""/>
      <w:lvlJc w:val="left"/>
      <w:pPr>
        <w:ind w:left="720" w:hanging="360"/>
      </w:pPr>
      <w:rPr>
        <w:rFonts w:ascii="Symbol" w:hAnsi="Symbol" w:hint="default"/>
        <w:sz w:val="22"/>
        <w:szCs w:val="22"/>
      </w:rPr>
    </w:lvl>
    <w:lvl w:ilvl="1" w:tplc="783AE75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9035F"/>
    <w:multiLevelType w:val="multilevel"/>
    <w:tmpl w:val="BAE469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4820253"/>
    <w:multiLevelType w:val="hybridMultilevel"/>
    <w:tmpl w:val="39EEB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E6675"/>
    <w:multiLevelType w:val="hybridMultilevel"/>
    <w:tmpl w:val="637E521C"/>
    <w:lvl w:ilvl="0" w:tplc="656418A6">
      <w:start w:val="1"/>
      <w:numFmt w:val="decimal"/>
      <w:lvlText w:val="%1)"/>
      <w:lvlJc w:val="left"/>
      <w:pPr>
        <w:ind w:left="480" w:hanging="360"/>
      </w:pPr>
      <w:rPr>
        <w:b/>
      </w:rPr>
    </w:lvl>
    <w:lvl w:ilvl="1" w:tplc="04090011">
      <w:start w:val="1"/>
      <w:numFmt w:val="decimal"/>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65B4F62"/>
    <w:multiLevelType w:val="hybridMultilevel"/>
    <w:tmpl w:val="7178A210"/>
    <w:lvl w:ilvl="0" w:tplc="04090017">
      <w:start w:val="1"/>
      <w:numFmt w:val="lowerLetter"/>
      <w:lvlText w:val="%1)"/>
      <w:lvlJc w:val="left"/>
      <w:pPr>
        <w:ind w:left="1164" w:hanging="360"/>
      </w:pPr>
    </w:lvl>
    <w:lvl w:ilvl="1" w:tplc="04090019">
      <w:start w:val="1"/>
      <w:numFmt w:val="lowerLetter"/>
      <w:lvlText w:val="%2."/>
      <w:lvlJc w:val="left"/>
      <w:pPr>
        <w:ind w:left="1884" w:hanging="360"/>
      </w:pPr>
    </w:lvl>
    <w:lvl w:ilvl="2" w:tplc="0409001B">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5" w15:restartNumberingAfterBreak="0">
    <w:nsid w:val="483614E5"/>
    <w:multiLevelType w:val="hybridMultilevel"/>
    <w:tmpl w:val="3FFE75F4"/>
    <w:lvl w:ilvl="0" w:tplc="9C66780C">
      <w:start w:val="1"/>
      <w:numFmt w:val="decimal"/>
      <w:lvlText w:val="%1."/>
      <w:lvlJc w:val="left"/>
      <w:pPr>
        <w:ind w:left="840" w:hanging="360"/>
      </w:pPr>
      <w:rPr>
        <w:rFonts w:hint="default"/>
        <w:b/>
        <w:sz w:val="22"/>
        <w:szCs w:val="22"/>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48EA0B9B"/>
    <w:multiLevelType w:val="multilevel"/>
    <w:tmpl w:val="BAE46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D2823"/>
    <w:multiLevelType w:val="hybridMultilevel"/>
    <w:tmpl w:val="0562DC9C"/>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A9A4790"/>
    <w:multiLevelType w:val="hybridMultilevel"/>
    <w:tmpl w:val="7178A210"/>
    <w:lvl w:ilvl="0" w:tplc="04090017">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DB42716"/>
    <w:multiLevelType w:val="hybridMultilevel"/>
    <w:tmpl w:val="E7CE51B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515900AE"/>
    <w:multiLevelType w:val="hybridMultilevel"/>
    <w:tmpl w:val="F788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3405B"/>
    <w:multiLevelType w:val="hybridMultilevel"/>
    <w:tmpl w:val="6198872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FC5BD0"/>
    <w:multiLevelType w:val="hybridMultilevel"/>
    <w:tmpl w:val="1E82C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45E3F"/>
    <w:multiLevelType w:val="hybridMultilevel"/>
    <w:tmpl w:val="C3C60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9023F"/>
    <w:multiLevelType w:val="hybridMultilevel"/>
    <w:tmpl w:val="5B566572"/>
    <w:lvl w:ilvl="0" w:tplc="04090001">
      <w:start w:val="1"/>
      <w:numFmt w:val="bullet"/>
      <w:lvlText w:val=""/>
      <w:lvlJc w:val="left"/>
      <w:pPr>
        <w:ind w:left="880" w:hanging="360"/>
      </w:pPr>
      <w:rPr>
        <w:rFonts w:ascii="Symbol" w:hAnsi="Symbol" w:hint="default"/>
      </w:rPr>
    </w:lvl>
    <w:lvl w:ilvl="1" w:tplc="C61255F2">
      <w:numFmt w:val="bullet"/>
      <w:lvlText w:val="•"/>
      <w:lvlJc w:val="left"/>
      <w:pPr>
        <w:ind w:left="1600" w:hanging="360"/>
      </w:pPr>
      <w:rPr>
        <w:rFonts w:ascii="Times New Roman" w:eastAsia="Times New Roman" w:hAnsi="Times New Roman" w:cs="Times New Roman"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57146725"/>
    <w:multiLevelType w:val="hybridMultilevel"/>
    <w:tmpl w:val="4A3AE0D2"/>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576A560E"/>
    <w:multiLevelType w:val="multilevel"/>
    <w:tmpl w:val="2ECA688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58C00632"/>
    <w:multiLevelType w:val="hybridMultilevel"/>
    <w:tmpl w:val="B37AD134"/>
    <w:lvl w:ilvl="0" w:tplc="E674776E">
      <w:start w:val="1"/>
      <w:numFmt w:val="decimal"/>
      <w:lvlText w:val="%1)"/>
      <w:lvlJc w:val="left"/>
      <w:pPr>
        <w:ind w:left="1080" w:hanging="360"/>
      </w:pPr>
      <w:rPr>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59F54F9D"/>
    <w:multiLevelType w:val="multilevel"/>
    <w:tmpl w:val="BAE46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236FE"/>
    <w:multiLevelType w:val="hybridMultilevel"/>
    <w:tmpl w:val="E5C690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27384E"/>
    <w:multiLevelType w:val="multilevel"/>
    <w:tmpl w:val="AD6ED35E"/>
    <w:lvl w:ilvl="0">
      <w:start w:val="1"/>
      <w:numFmt w:val="bullet"/>
      <w:lvlText w:val=""/>
      <w:lvlJc w:val="left"/>
      <w:pPr>
        <w:tabs>
          <w:tab w:val="num" w:pos="4320"/>
        </w:tabs>
        <w:ind w:left="4320" w:hanging="360"/>
      </w:pPr>
      <w:rPr>
        <w:rFonts w:ascii="Wingdings" w:hAnsi="Wingdings" w:hint="default"/>
        <w:sz w:val="20"/>
      </w:rPr>
    </w:lvl>
    <w:lvl w:ilvl="1" w:tentative="1">
      <w:start w:val="1"/>
      <w:numFmt w:val="bullet"/>
      <w:lvlText w:val=""/>
      <w:lvlJc w:val="left"/>
      <w:pPr>
        <w:tabs>
          <w:tab w:val="num" w:pos="5040"/>
        </w:tabs>
        <w:ind w:left="5040" w:hanging="360"/>
      </w:pPr>
      <w:rPr>
        <w:rFonts w:ascii="Wingdings" w:hAnsi="Wingdings"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41" w15:restartNumberingAfterBreak="0">
    <w:nsid w:val="663D71CA"/>
    <w:multiLevelType w:val="hybridMultilevel"/>
    <w:tmpl w:val="46FEF1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224DF6"/>
    <w:multiLevelType w:val="multilevel"/>
    <w:tmpl w:val="BAE469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BB438C0"/>
    <w:multiLevelType w:val="multilevel"/>
    <w:tmpl w:val="9B78B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A460E3"/>
    <w:multiLevelType w:val="multilevel"/>
    <w:tmpl w:val="57ACF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C1294"/>
    <w:multiLevelType w:val="hybridMultilevel"/>
    <w:tmpl w:val="A7D64E72"/>
    <w:lvl w:ilvl="0" w:tplc="9918C450">
      <w:start w:val="1"/>
      <w:numFmt w:val="bullet"/>
      <w:lvlText w:val=""/>
      <w:lvlJc w:val="left"/>
      <w:pPr>
        <w:ind w:left="720" w:hanging="360"/>
      </w:pPr>
      <w:rPr>
        <w:rFonts w:ascii="Symbol" w:hAnsi="Symbol" w:hint="default"/>
        <w:sz w:val="20"/>
        <w:szCs w:val="20"/>
      </w:rPr>
    </w:lvl>
    <w:lvl w:ilvl="1" w:tplc="D3AAC54C">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A6AB2"/>
    <w:multiLevelType w:val="hybridMultilevel"/>
    <w:tmpl w:val="4A307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412C5"/>
    <w:multiLevelType w:val="hybridMultilevel"/>
    <w:tmpl w:val="31F877BE"/>
    <w:lvl w:ilvl="0" w:tplc="04090017">
      <w:start w:val="1"/>
      <w:numFmt w:val="lowerLetter"/>
      <w:lvlText w:val="%1)"/>
      <w:lvlJc w:val="left"/>
      <w:pPr>
        <w:ind w:left="1200" w:hanging="360"/>
      </w:p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15:restartNumberingAfterBreak="0">
    <w:nsid w:val="7B0B2177"/>
    <w:multiLevelType w:val="hybridMultilevel"/>
    <w:tmpl w:val="26EA5D58"/>
    <w:lvl w:ilvl="0" w:tplc="E674776E">
      <w:start w:val="1"/>
      <w:numFmt w:val="decimal"/>
      <w:lvlText w:val="%1)"/>
      <w:lvlJc w:val="left"/>
      <w:pPr>
        <w:ind w:left="60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15:restartNumberingAfterBreak="0">
    <w:nsid w:val="7D062D83"/>
    <w:multiLevelType w:val="hybridMultilevel"/>
    <w:tmpl w:val="ED78BCFE"/>
    <w:lvl w:ilvl="0" w:tplc="D91237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25"/>
  </w:num>
  <w:num w:numId="4">
    <w:abstractNumId w:val="34"/>
  </w:num>
  <w:num w:numId="5">
    <w:abstractNumId w:val="5"/>
  </w:num>
  <w:num w:numId="6">
    <w:abstractNumId w:val="45"/>
  </w:num>
  <w:num w:numId="7">
    <w:abstractNumId w:val="20"/>
  </w:num>
  <w:num w:numId="8">
    <w:abstractNumId w:val="4"/>
  </w:num>
  <w:num w:numId="9">
    <w:abstractNumId w:val="3"/>
  </w:num>
  <w:num w:numId="10">
    <w:abstractNumId w:val="23"/>
  </w:num>
  <w:num w:numId="11">
    <w:abstractNumId w:val="0"/>
  </w:num>
  <w:num w:numId="12">
    <w:abstractNumId w:val="10"/>
  </w:num>
  <w:num w:numId="13">
    <w:abstractNumId w:val="48"/>
  </w:num>
  <w:num w:numId="14">
    <w:abstractNumId w:val="37"/>
  </w:num>
  <w:num w:numId="15">
    <w:abstractNumId w:val="27"/>
  </w:num>
  <w:num w:numId="16">
    <w:abstractNumId w:val="35"/>
  </w:num>
  <w:num w:numId="17">
    <w:abstractNumId w:val="18"/>
  </w:num>
  <w:num w:numId="18">
    <w:abstractNumId w:val="15"/>
  </w:num>
  <w:num w:numId="19">
    <w:abstractNumId w:val="24"/>
  </w:num>
  <w:num w:numId="20">
    <w:abstractNumId w:val="28"/>
  </w:num>
  <w:num w:numId="21">
    <w:abstractNumId w:val="29"/>
  </w:num>
  <w:num w:numId="22">
    <w:abstractNumId w:val="39"/>
  </w:num>
  <w:num w:numId="23">
    <w:abstractNumId w:val="41"/>
  </w:num>
  <w:num w:numId="24">
    <w:abstractNumId w:val="31"/>
  </w:num>
  <w:num w:numId="25">
    <w:abstractNumId w:val="47"/>
  </w:num>
  <w:num w:numId="26">
    <w:abstractNumId w:val="1"/>
  </w:num>
  <w:num w:numId="27">
    <w:abstractNumId w:val="6"/>
  </w:num>
  <w:num w:numId="28">
    <w:abstractNumId w:val="12"/>
  </w:num>
  <w:num w:numId="29">
    <w:abstractNumId w:val="32"/>
  </w:num>
  <w:num w:numId="30">
    <w:abstractNumId w:val="46"/>
  </w:num>
  <w:num w:numId="31">
    <w:abstractNumId w:val="16"/>
  </w:num>
  <w:num w:numId="32">
    <w:abstractNumId w:val="36"/>
  </w:num>
  <w:num w:numId="33">
    <w:abstractNumId w:val="40"/>
  </w:num>
  <w:num w:numId="34">
    <w:abstractNumId w:val="8"/>
  </w:num>
  <w:num w:numId="35">
    <w:abstractNumId w:val="43"/>
  </w:num>
  <w:num w:numId="36">
    <w:abstractNumId w:val="44"/>
  </w:num>
  <w:num w:numId="37">
    <w:abstractNumId w:val="17"/>
  </w:num>
  <w:num w:numId="38">
    <w:abstractNumId w:val="14"/>
  </w:num>
  <w:num w:numId="39">
    <w:abstractNumId w:val="26"/>
  </w:num>
  <w:num w:numId="40">
    <w:abstractNumId w:val="19"/>
  </w:num>
  <w:num w:numId="41">
    <w:abstractNumId w:val="7"/>
  </w:num>
  <w:num w:numId="42">
    <w:abstractNumId w:val="42"/>
  </w:num>
  <w:num w:numId="43">
    <w:abstractNumId w:val="38"/>
  </w:num>
  <w:num w:numId="44">
    <w:abstractNumId w:val="21"/>
  </w:num>
  <w:num w:numId="45">
    <w:abstractNumId w:val="11"/>
  </w:num>
  <w:num w:numId="46">
    <w:abstractNumId w:val="9"/>
  </w:num>
  <w:num w:numId="47">
    <w:abstractNumId w:val="33"/>
  </w:num>
  <w:num w:numId="48">
    <w:abstractNumId w:val="22"/>
  </w:num>
  <w:num w:numId="49">
    <w:abstractNumId w:val="13"/>
  </w:num>
  <w:num w:numId="5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A9"/>
    <w:rsid w:val="00011D1F"/>
    <w:rsid w:val="000379B0"/>
    <w:rsid w:val="00037EF7"/>
    <w:rsid w:val="00072871"/>
    <w:rsid w:val="00074D4D"/>
    <w:rsid w:val="00094F59"/>
    <w:rsid w:val="000B145D"/>
    <w:rsid w:val="001657D5"/>
    <w:rsid w:val="00184C5D"/>
    <w:rsid w:val="00193183"/>
    <w:rsid w:val="001B1FD9"/>
    <w:rsid w:val="002439A5"/>
    <w:rsid w:val="0024607B"/>
    <w:rsid w:val="00246A3B"/>
    <w:rsid w:val="00262E6C"/>
    <w:rsid w:val="002729F8"/>
    <w:rsid w:val="002E277C"/>
    <w:rsid w:val="002F0E78"/>
    <w:rsid w:val="0031758E"/>
    <w:rsid w:val="00341D9D"/>
    <w:rsid w:val="0034235F"/>
    <w:rsid w:val="00351045"/>
    <w:rsid w:val="003A2B13"/>
    <w:rsid w:val="003A4B8C"/>
    <w:rsid w:val="003A5A4D"/>
    <w:rsid w:val="003C16FE"/>
    <w:rsid w:val="003D599B"/>
    <w:rsid w:val="00412B66"/>
    <w:rsid w:val="00432606"/>
    <w:rsid w:val="0049348E"/>
    <w:rsid w:val="004A46E9"/>
    <w:rsid w:val="004B6E51"/>
    <w:rsid w:val="004C3E19"/>
    <w:rsid w:val="004D0DC4"/>
    <w:rsid w:val="004F046B"/>
    <w:rsid w:val="00576223"/>
    <w:rsid w:val="00587B5B"/>
    <w:rsid w:val="005A41DC"/>
    <w:rsid w:val="005D52DE"/>
    <w:rsid w:val="005F6BAA"/>
    <w:rsid w:val="005F788F"/>
    <w:rsid w:val="00613603"/>
    <w:rsid w:val="0065783D"/>
    <w:rsid w:val="00661BF3"/>
    <w:rsid w:val="00667140"/>
    <w:rsid w:val="006A35A1"/>
    <w:rsid w:val="00700A7F"/>
    <w:rsid w:val="00771868"/>
    <w:rsid w:val="007A4BD3"/>
    <w:rsid w:val="007C7EB4"/>
    <w:rsid w:val="007D1582"/>
    <w:rsid w:val="007E3A6C"/>
    <w:rsid w:val="007F0391"/>
    <w:rsid w:val="008041B2"/>
    <w:rsid w:val="0081570A"/>
    <w:rsid w:val="008726C2"/>
    <w:rsid w:val="008C7DC4"/>
    <w:rsid w:val="008D0CE2"/>
    <w:rsid w:val="008D6959"/>
    <w:rsid w:val="00905FD3"/>
    <w:rsid w:val="009404B6"/>
    <w:rsid w:val="00973DF3"/>
    <w:rsid w:val="00995924"/>
    <w:rsid w:val="009C73A3"/>
    <w:rsid w:val="009F56B9"/>
    <w:rsid w:val="00A055A9"/>
    <w:rsid w:val="00A07CFD"/>
    <w:rsid w:val="00A1277D"/>
    <w:rsid w:val="00A25D29"/>
    <w:rsid w:val="00A6313F"/>
    <w:rsid w:val="00AA5518"/>
    <w:rsid w:val="00AB69F7"/>
    <w:rsid w:val="00AD1BA9"/>
    <w:rsid w:val="00AE26F2"/>
    <w:rsid w:val="00AE6F63"/>
    <w:rsid w:val="00B03A50"/>
    <w:rsid w:val="00B674FD"/>
    <w:rsid w:val="00BA02C5"/>
    <w:rsid w:val="00BF355F"/>
    <w:rsid w:val="00C14B74"/>
    <w:rsid w:val="00C43634"/>
    <w:rsid w:val="00C815E7"/>
    <w:rsid w:val="00CB0A58"/>
    <w:rsid w:val="00CF27D1"/>
    <w:rsid w:val="00CF751D"/>
    <w:rsid w:val="00D2120D"/>
    <w:rsid w:val="00D54858"/>
    <w:rsid w:val="00D75650"/>
    <w:rsid w:val="00D816BA"/>
    <w:rsid w:val="00D87558"/>
    <w:rsid w:val="00E5620D"/>
    <w:rsid w:val="00EA39CB"/>
    <w:rsid w:val="00EC7D62"/>
    <w:rsid w:val="00F0626A"/>
    <w:rsid w:val="00F452ED"/>
    <w:rsid w:val="00F62BE0"/>
    <w:rsid w:val="00F65328"/>
    <w:rsid w:val="00F74132"/>
    <w:rsid w:val="00FE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80C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A9"/>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qFormat/>
    <w:rsid w:val="00AD1BA9"/>
    <w:pPr>
      <w:widowControl w:val="0"/>
      <w:autoSpaceDE w:val="0"/>
      <w:autoSpaceDN w:val="0"/>
      <w:adjustRightInd w:val="0"/>
      <w:spacing w:before="19" w:after="0" w:line="361" w:lineRule="exact"/>
      <w:ind w:left="2933" w:right="2913"/>
      <w:jc w:val="center"/>
      <w:outlineLvl w:val="0"/>
    </w:pPr>
    <w:rPr>
      <w:rFonts w:ascii="Times New Roman" w:hAnsi="Times New Roman"/>
      <w:b/>
      <w:bCs/>
      <w:position w:val="-1"/>
      <w:sz w:val="32"/>
      <w:szCs w:val="32"/>
    </w:rPr>
  </w:style>
  <w:style w:type="paragraph" w:styleId="Heading2">
    <w:name w:val="heading 2"/>
    <w:basedOn w:val="Normal"/>
    <w:next w:val="Normal"/>
    <w:link w:val="Heading2Char"/>
    <w:unhideWhenUsed/>
    <w:qFormat/>
    <w:rsid w:val="00AD1BA9"/>
    <w:pPr>
      <w:widowControl w:val="0"/>
      <w:autoSpaceDE w:val="0"/>
      <w:autoSpaceDN w:val="0"/>
      <w:adjustRightInd w:val="0"/>
      <w:spacing w:after="0" w:line="240" w:lineRule="auto"/>
      <w:ind w:right="126"/>
      <w:outlineLvl w:val="1"/>
    </w:pPr>
    <w:rPr>
      <w:rFonts w:ascii="Times New Roman" w:hAnsi="Times New Roman"/>
      <w:b/>
      <w:caps/>
    </w:rPr>
  </w:style>
  <w:style w:type="paragraph" w:styleId="Heading3">
    <w:name w:val="heading 3"/>
    <w:basedOn w:val="Normal"/>
    <w:next w:val="Normal"/>
    <w:link w:val="Heading3Char"/>
    <w:uiPriority w:val="9"/>
    <w:semiHidden/>
    <w:unhideWhenUsed/>
    <w:qFormat/>
    <w:rsid w:val="005A41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BA9"/>
    <w:rPr>
      <w:rFonts w:ascii="Times New Roman" w:eastAsia="Times New Roman" w:hAnsi="Times New Roman" w:cs="Times New Roman"/>
      <w:b/>
      <w:bCs/>
      <w:position w:val="-1"/>
      <w:sz w:val="32"/>
      <w:szCs w:val="32"/>
    </w:rPr>
  </w:style>
  <w:style w:type="character" w:customStyle="1" w:styleId="Heading2Char">
    <w:name w:val="Heading 2 Char"/>
    <w:basedOn w:val="DefaultParagraphFont"/>
    <w:link w:val="Heading2"/>
    <w:rsid w:val="00AD1BA9"/>
    <w:rPr>
      <w:rFonts w:ascii="Times New Roman" w:eastAsia="Times New Roman" w:hAnsi="Times New Roman" w:cs="Times New Roman"/>
      <w:b/>
      <w:caps/>
      <w:sz w:val="22"/>
      <w:szCs w:val="22"/>
    </w:rPr>
  </w:style>
  <w:style w:type="character" w:styleId="CommentReference">
    <w:name w:val="annotation reference"/>
    <w:basedOn w:val="DefaultParagraphFont"/>
    <w:uiPriority w:val="99"/>
    <w:semiHidden/>
    <w:rsid w:val="00AD1BA9"/>
    <w:rPr>
      <w:rFonts w:cs="Times New Roman"/>
      <w:sz w:val="16"/>
      <w:szCs w:val="16"/>
    </w:rPr>
  </w:style>
  <w:style w:type="paragraph" w:styleId="CommentText">
    <w:name w:val="annotation text"/>
    <w:basedOn w:val="Normal"/>
    <w:link w:val="CommentTextChar"/>
    <w:uiPriority w:val="99"/>
    <w:semiHidden/>
    <w:rsid w:val="00AD1BA9"/>
    <w:rPr>
      <w:sz w:val="20"/>
      <w:szCs w:val="20"/>
    </w:rPr>
  </w:style>
  <w:style w:type="character" w:customStyle="1" w:styleId="CommentTextChar">
    <w:name w:val="Comment Text Char"/>
    <w:basedOn w:val="DefaultParagraphFont"/>
    <w:link w:val="CommentText"/>
    <w:uiPriority w:val="99"/>
    <w:semiHidden/>
    <w:rsid w:val="00AD1BA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AD1BA9"/>
    <w:rPr>
      <w:b/>
      <w:bCs/>
    </w:rPr>
  </w:style>
  <w:style w:type="character" w:customStyle="1" w:styleId="CommentSubjectChar">
    <w:name w:val="Comment Subject Char"/>
    <w:basedOn w:val="CommentTextChar"/>
    <w:link w:val="CommentSubject"/>
    <w:uiPriority w:val="99"/>
    <w:semiHidden/>
    <w:rsid w:val="00AD1BA9"/>
    <w:rPr>
      <w:rFonts w:ascii="Calibri" w:eastAsia="Times New Roman" w:hAnsi="Calibri" w:cs="Times New Roman"/>
      <w:b/>
      <w:bCs/>
      <w:sz w:val="20"/>
      <w:szCs w:val="20"/>
    </w:rPr>
  </w:style>
  <w:style w:type="paragraph" w:styleId="BalloonText">
    <w:name w:val="Balloon Text"/>
    <w:basedOn w:val="Normal"/>
    <w:link w:val="BalloonTextChar"/>
    <w:uiPriority w:val="99"/>
    <w:semiHidden/>
    <w:rsid w:val="00AD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A9"/>
    <w:rPr>
      <w:rFonts w:ascii="Tahoma" w:eastAsia="Times New Roman" w:hAnsi="Tahoma" w:cs="Tahoma"/>
      <w:sz w:val="16"/>
      <w:szCs w:val="16"/>
    </w:rPr>
  </w:style>
  <w:style w:type="paragraph" w:styleId="ListParagraph">
    <w:name w:val="List Paragraph"/>
    <w:basedOn w:val="Normal"/>
    <w:uiPriority w:val="34"/>
    <w:qFormat/>
    <w:rsid w:val="00AD1BA9"/>
    <w:pPr>
      <w:ind w:left="720"/>
      <w:contextualSpacing/>
    </w:pPr>
  </w:style>
  <w:style w:type="paragraph" w:styleId="Revision">
    <w:name w:val="Revision"/>
    <w:hidden/>
    <w:uiPriority w:val="99"/>
    <w:semiHidden/>
    <w:rsid w:val="00AD1BA9"/>
    <w:rPr>
      <w:rFonts w:ascii="Calibri" w:eastAsia="Times New Roman" w:hAnsi="Calibri" w:cs="Times New Roman"/>
      <w:sz w:val="22"/>
      <w:szCs w:val="22"/>
    </w:rPr>
  </w:style>
  <w:style w:type="paragraph" w:styleId="DocumentMap">
    <w:name w:val="Document Map"/>
    <w:basedOn w:val="Normal"/>
    <w:link w:val="DocumentMapChar"/>
    <w:uiPriority w:val="99"/>
    <w:semiHidden/>
    <w:rsid w:val="00AD1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D1BA9"/>
    <w:rPr>
      <w:rFonts w:ascii="Tahoma" w:eastAsia="Times New Roman" w:hAnsi="Tahoma" w:cs="Tahoma"/>
      <w:sz w:val="20"/>
      <w:szCs w:val="20"/>
      <w:shd w:val="clear" w:color="auto" w:fill="000080"/>
    </w:rPr>
  </w:style>
  <w:style w:type="paragraph" w:styleId="TOCHeading">
    <w:name w:val="TOC Heading"/>
    <w:basedOn w:val="Heading1"/>
    <w:next w:val="Normal"/>
    <w:uiPriority w:val="39"/>
    <w:unhideWhenUsed/>
    <w:qFormat/>
    <w:rsid w:val="00AD1BA9"/>
    <w:pPr>
      <w:keepNext/>
      <w:keepLines/>
      <w:widowControl/>
      <w:autoSpaceDE/>
      <w:autoSpaceDN/>
      <w:adjustRightInd/>
      <w:spacing w:before="480" w:line="276" w:lineRule="auto"/>
      <w:ind w:left="0" w:right="0"/>
      <w:jc w:val="left"/>
      <w:outlineLvl w:val="9"/>
    </w:pPr>
    <w:rPr>
      <w:rFonts w:asciiTheme="majorHAnsi" w:eastAsiaTheme="majorEastAsia" w:hAnsiTheme="majorHAnsi" w:cstheme="majorBidi"/>
      <w:color w:val="365F91" w:themeColor="accent1" w:themeShade="BF"/>
      <w:position w:val="0"/>
      <w:sz w:val="28"/>
      <w:szCs w:val="28"/>
    </w:rPr>
  </w:style>
  <w:style w:type="paragraph" w:styleId="TOC1">
    <w:name w:val="toc 1"/>
    <w:basedOn w:val="Normal"/>
    <w:next w:val="Normal"/>
    <w:autoRedefine/>
    <w:uiPriority w:val="39"/>
    <w:qFormat/>
    <w:rsid w:val="00AD1BA9"/>
    <w:pPr>
      <w:spacing w:after="100"/>
    </w:pPr>
  </w:style>
  <w:style w:type="paragraph" w:styleId="TOC2">
    <w:name w:val="toc 2"/>
    <w:basedOn w:val="Normal"/>
    <w:next w:val="Normal"/>
    <w:autoRedefine/>
    <w:uiPriority w:val="39"/>
    <w:qFormat/>
    <w:rsid w:val="00AD1BA9"/>
    <w:pPr>
      <w:spacing w:after="100"/>
      <w:ind w:left="220"/>
    </w:pPr>
  </w:style>
  <w:style w:type="character" w:styleId="Hyperlink">
    <w:name w:val="Hyperlink"/>
    <w:basedOn w:val="DefaultParagraphFont"/>
    <w:uiPriority w:val="99"/>
    <w:unhideWhenUsed/>
    <w:rsid w:val="00AD1BA9"/>
    <w:rPr>
      <w:color w:val="0000FF" w:themeColor="hyperlink"/>
      <w:u w:val="single"/>
    </w:rPr>
  </w:style>
  <w:style w:type="paragraph" w:styleId="TOC3">
    <w:name w:val="toc 3"/>
    <w:basedOn w:val="Normal"/>
    <w:next w:val="Normal"/>
    <w:autoRedefine/>
    <w:uiPriority w:val="39"/>
    <w:unhideWhenUsed/>
    <w:qFormat/>
    <w:rsid w:val="00AD1BA9"/>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AD1BA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AD1BA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D1BA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D1BA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D1BA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D1BA9"/>
    <w:pPr>
      <w:spacing w:after="100"/>
      <w:ind w:left="1760"/>
    </w:pPr>
    <w:rPr>
      <w:rFonts w:asciiTheme="minorHAnsi" w:eastAsiaTheme="minorEastAsia" w:hAnsiTheme="minorHAnsi" w:cstheme="minorBidi"/>
    </w:rPr>
  </w:style>
  <w:style w:type="paragraph" w:styleId="Header">
    <w:name w:val="header"/>
    <w:basedOn w:val="Normal"/>
    <w:link w:val="HeaderChar"/>
    <w:uiPriority w:val="99"/>
    <w:semiHidden/>
    <w:unhideWhenUsed/>
    <w:rsid w:val="00AD1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BA9"/>
    <w:rPr>
      <w:rFonts w:ascii="Calibri" w:eastAsia="Times New Roman" w:hAnsi="Calibri" w:cs="Times New Roman"/>
      <w:sz w:val="22"/>
      <w:szCs w:val="22"/>
    </w:rPr>
  </w:style>
  <w:style w:type="paragraph" w:styleId="Footer">
    <w:name w:val="footer"/>
    <w:basedOn w:val="Normal"/>
    <w:link w:val="FooterChar"/>
    <w:uiPriority w:val="99"/>
    <w:unhideWhenUsed/>
    <w:rsid w:val="00AD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A9"/>
    <w:rPr>
      <w:rFonts w:ascii="Calibri" w:eastAsia="Times New Roman" w:hAnsi="Calibri" w:cs="Times New Roman"/>
      <w:sz w:val="22"/>
      <w:szCs w:val="22"/>
    </w:rPr>
  </w:style>
  <w:style w:type="paragraph" w:styleId="FootnoteText">
    <w:name w:val="footnote text"/>
    <w:basedOn w:val="Normal"/>
    <w:link w:val="FootnoteTextChar"/>
    <w:uiPriority w:val="99"/>
    <w:unhideWhenUsed/>
    <w:rsid w:val="00AD1BA9"/>
    <w:pPr>
      <w:spacing w:after="0" w:line="240" w:lineRule="auto"/>
    </w:pPr>
    <w:rPr>
      <w:sz w:val="20"/>
      <w:szCs w:val="20"/>
    </w:rPr>
  </w:style>
  <w:style w:type="character" w:customStyle="1" w:styleId="FootnoteTextChar">
    <w:name w:val="Footnote Text Char"/>
    <w:basedOn w:val="DefaultParagraphFont"/>
    <w:link w:val="FootnoteText"/>
    <w:uiPriority w:val="99"/>
    <w:rsid w:val="00AD1BA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D1BA9"/>
    <w:rPr>
      <w:vertAlign w:val="superscript"/>
    </w:rPr>
  </w:style>
  <w:style w:type="character" w:styleId="FollowedHyperlink">
    <w:name w:val="FollowedHyperlink"/>
    <w:basedOn w:val="DefaultParagraphFont"/>
    <w:uiPriority w:val="99"/>
    <w:semiHidden/>
    <w:unhideWhenUsed/>
    <w:rsid w:val="00AD1BA9"/>
    <w:rPr>
      <w:color w:val="800080" w:themeColor="followedHyperlink"/>
      <w:u w:val="single"/>
    </w:rPr>
  </w:style>
  <w:style w:type="table" w:styleId="TableGrid">
    <w:name w:val="Table Grid"/>
    <w:basedOn w:val="TableNormal"/>
    <w:uiPriority w:val="59"/>
    <w:rsid w:val="00D212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41D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A41D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rsid w:val="00CB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1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es.depaul.edu/apr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ffices.depaul.edu/center-teaching-learning/assessment/learning-outcomes/Pages/mapping-student-learning-outcom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depaul.edu/aprc" TargetMode="External"/><Relationship Id="rId5" Type="http://schemas.openxmlformats.org/officeDocument/2006/relationships/styles" Target="styles.xml"/><Relationship Id="rId15" Type="http://schemas.openxmlformats.org/officeDocument/2006/relationships/image" Target="media/image2.gi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582B0A6A0B04BB4D29C39B75FBE26" ma:contentTypeVersion="3" ma:contentTypeDescription="Create a new document." ma:contentTypeScope="" ma:versionID="34b8507ef72bb14fe93924f9a47538cb">
  <xsd:schema xmlns:xsd="http://www.w3.org/2001/XMLSchema" xmlns:xs="http://www.w3.org/2001/XMLSchema" xmlns:p="http://schemas.microsoft.com/office/2006/metadata/properties" xmlns:ns1="http://schemas.microsoft.com/sharepoint/v3" xmlns:ns3="cc925cca-af8d-45fe-b81f-780debbc8f31" targetNamespace="http://schemas.microsoft.com/office/2006/metadata/properties" ma:root="true" ma:fieldsID="485370a6c9fad462181d922285a1b239" ns1:_="" ns3:_="">
    <xsd:import namespace="http://schemas.microsoft.com/sharepoint/v3"/>
    <xsd:import namespace="cc925cca-af8d-45fe-b81f-780debbc8f3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25cca-af8d-45fe-b81f-780debbc8f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55F67-4661-49BF-930B-08D9C053C3E9}"/>
</file>

<file path=customXml/itemProps2.xml><?xml version="1.0" encoding="utf-8"?>
<ds:datastoreItem xmlns:ds="http://schemas.openxmlformats.org/officeDocument/2006/customXml" ds:itemID="{73DDF507-542E-4330-8778-3F253C2C3867}">
  <ds:schemaRefs>
    <ds:schemaRef ds:uri="http://schemas.microsoft.com/sharepoint/v3/contenttype/forms"/>
  </ds:schemaRefs>
</ds:datastoreItem>
</file>

<file path=customXml/itemProps3.xml><?xml version="1.0" encoding="utf-8"?>
<ds:datastoreItem xmlns:ds="http://schemas.openxmlformats.org/officeDocument/2006/customXml" ds:itemID="{226506B7-EDF0-4986-883D-6D52E8C72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7366</Words>
  <Characters>41990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Download the APR Guidebook Here</vt:lpstr>
    </vt:vector>
  </TitlesOfParts>
  <Company>DePaul University</Company>
  <LinksUpToDate>false</LinksUpToDate>
  <CharactersWithSpaces>49258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the APR Guidebook Here</dc:title>
  <dc:creator>Chris Worthman</dc:creator>
  <cp:lastModifiedBy>Bautista, Michelle</cp:lastModifiedBy>
  <cp:revision>2</cp:revision>
  <cp:lastPrinted>2018-05-07T17:50:00Z</cp:lastPrinted>
  <dcterms:created xsi:type="dcterms:W3CDTF">2022-03-03T21:33:00Z</dcterms:created>
  <dcterms:modified xsi:type="dcterms:W3CDTF">2022-03-03T21:33:00Z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0x010100CC1582B0A6A0B04BB4D29C39B75FBE26</vt:lpwstr>
  </property>
</Properties>
</file>